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5F389" w14:textId="0F910723" w:rsidR="00A468FF" w:rsidRDefault="00663DCC" w:rsidP="00663DCC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9CB806A" wp14:editId="3822858F">
            <wp:simplePos x="0" y="0"/>
            <wp:positionH relativeFrom="column">
              <wp:posOffset>5324475</wp:posOffset>
            </wp:positionH>
            <wp:positionV relativeFrom="paragraph">
              <wp:posOffset>0</wp:posOffset>
            </wp:positionV>
            <wp:extent cx="1530229" cy="1530229"/>
            <wp:effectExtent l="0" t="0" r="0" b="0"/>
            <wp:wrapThrough wrapText="bothSides">
              <wp:wrapPolygon edited="0">
                <wp:start x="0" y="0"/>
                <wp:lineTo x="0" y="21250"/>
                <wp:lineTo x="21250" y="21250"/>
                <wp:lineTo x="212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NPC 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0229" cy="1530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7614C" w14:textId="77777777" w:rsidR="0069093E" w:rsidRPr="00477D3C" w:rsidRDefault="0069093E" w:rsidP="0069093E">
      <w:pPr>
        <w:rPr>
          <w:b/>
          <w:sz w:val="22"/>
          <w:szCs w:val="22"/>
        </w:rPr>
      </w:pPr>
      <w:r w:rsidRPr="00477D3C">
        <w:rPr>
          <w:b/>
          <w:sz w:val="22"/>
          <w:szCs w:val="22"/>
        </w:rPr>
        <w:t>BRIZE NORTON PARISH COUNCIL</w:t>
      </w:r>
    </w:p>
    <w:p w14:paraId="0A550F71" w14:textId="7C3E2B67" w:rsidR="008C31C8" w:rsidRDefault="0069093E" w:rsidP="0069093E">
      <w:r w:rsidRPr="00B514CA">
        <w:t xml:space="preserve">Clerk to the Council: Mrs A Riseley, </w:t>
      </w:r>
    </w:p>
    <w:p w14:paraId="3381E718" w14:textId="198B5A43" w:rsidR="008C31C8" w:rsidRDefault="0069093E" w:rsidP="0069093E">
      <w:r w:rsidRPr="00B514CA">
        <w:t>Glebe Farm House, Burford Road, Brize Norton</w:t>
      </w:r>
      <w:r w:rsidR="008C31C8">
        <w:t>,</w:t>
      </w:r>
      <w:r w:rsidRPr="00B514CA">
        <w:t xml:space="preserve"> OX18 3NX </w:t>
      </w:r>
      <w:r w:rsidRPr="00B514CA">
        <w:br/>
        <w:t>Telephone: 01993 846648</w:t>
      </w:r>
      <w:r w:rsidRPr="00B514CA">
        <w:tab/>
      </w:r>
    </w:p>
    <w:p w14:paraId="63F2CAAC" w14:textId="24605C2F" w:rsidR="00663DCC" w:rsidRDefault="0069093E" w:rsidP="00682EE5">
      <w:r w:rsidRPr="00B514CA">
        <w:t xml:space="preserve">E-mail: </w:t>
      </w:r>
      <w:hyperlink r:id="rId7" w:history="1">
        <w:r w:rsidRPr="00B514CA">
          <w:rPr>
            <w:rStyle w:val="Hyperlink"/>
          </w:rPr>
          <w:t>clerk@brizenortonparishcouncil.co.uk</w:t>
        </w:r>
      </w:hyperlink>
      <w:r w:rsidR="008310C7">
        <w:tab/>
      </w:r>
      <w:r w:rsidR="008310C7">
        <w:tab/>
      </w:r>
      <w:r w:rsidR="008310C7">
        <w:tab/>
      </w:r>
      <w:r w:rsidR="008310C7">
        <w:tab/>
      </w:r>
      <w:r w:rsidR="008310C7">
        <w:tab/>
      </w:r>
      <w:r w:rsidR="008310C7">
        <w:tab/>
      </w:r>
      <w:r w:rsidR="008310C7">
        <w:tab/>
      </w:r>
      <w:r w:rsidR="008310C7">
        <w:tab/>
      </w:r>
      <w:r w:rsidR="008310C7">
        <w:tab/>
      </w:r>
      <w:r w:rsidR="00682EE5">
        <w:tab/>
      </w:r>
      <w:r w:rsidR="00682EE5">
        <w:tab/>
      </w:r>
      <w:r w:rsidR="00682EE5">
        <w:tab/>
      </w:r>
      <w:r w:rsidR="00682EE5">
        <w:tab/>
      </w:r>
      <w:r w:rsidR="004B539F">
        <w:t>30</w:t>
      </w:r>
      <w:r w:rsidR="00C00751">
        <w:t>th</w:t>
      </w:r>
      <w:r w:rsidR="00063CF8">
        <w:t xml:space="preserve"> </w:t>
      </w:r>
      <w:r w:rsidR="004B539F">
        <w:t>Novem</w:t>
      </w:r>
      <w:r w:rsidR="004F698E">
        <w:t>ber</w:t>
      </w:r>
      <w:r w:rsidR="00AE0312">
        <w:t xml:space="preserve"> </w:t>
      </w:r>
      <w:r w:rsidR="00AE0312" w:rsidRPr="00B514CA">
        <w:t>20</w:t>
      </w:r>
      <w:r w:rsidR="00AE0312">
        <w:t>20</w:t>
      </w:r>
    </w:p>
    <w:p w14:paraId="66DC8DAF" w14:textId="77777777" w:rsidR="001E394A" w:rsidRPr="00B514CA" w:rsidRDefault="001E394A" w:rsidP="001E394A">
      <w:r w:rsidRPr="00B514CA">
        <w:t>To the Members of Brize Norton Parish Council</w:t>
      </w:r>
      <w:r w:rsidRPr="00B514CA">
        <w:tab/>
      </w:r>
      <w:r w:rsidRPr="00B514CA">
        <w:tab/>
      </w:r>
      <w:r w:rsidRPr="00B514CA">
        <w:tab/>
      </w:r>
    </w:p>
    <w:p w14:paraId="36345D46" w14:textId="346DC711" w:rsidR="001E394A" w:rsidRDefault="001E394A" w:rsidP="001E394A">
      <w:pPr>
        <w:ind w:right="-360"/>
        <w:rPr>
          <w:b/>
          <w:bCs/>
        </w:rPr>
      </w:pPr>
      <w:r w:rsidRPr="00B514CA">
        <w:t xml:space="preserve">You are hereby summoned to attend the next meeting of Brize Norton Parish Council to be held at </w:t>
      </w:r>
      <w:r>
        <w:rPr>
          <w:b/>
          <w:bCs/>
        </w:rPr>
        <w:t>d</w:t>
      </w:r>
      <w:r w:rsidRPr="00751585">
        <w:rPr>
          <w:b/>
          <w:bCs/>
        </w:rPr>
        <w:t>ue to the current situation regarding the Coronavirus and the Government’s instructions</w:t>
      </w:r>
      <w:r>
        <w:rPr>
          <w:b/>
          <w:bCs/>
        </w:rPr>
        <w:t>,</w:t>
      </w:r>
      <w:r w:rsidRPr="00751585">
        <w:rPr>
          <w:b/>
          <w:bCs/>
        </w:rPr>
        <w:t xml:space="preserve"> </w:t>
      </w:r>
      <w:r>
        <w:rPr>
          <w:b/>
          <w:bCs/>
          <w:i/>
          <w:iCs/>
        </w:rPr>
        <w:t>via email or video link at</w:t>
      </w:r>
      <w:r w:rsidRPr="00B514CA">
        <w:t xml:space="preserve"> </w:t>
      </w:r>
      <w:r w:rsidRPr="00716B37">
        <w:rPr>
          <w:b/>
        </w:rPr>
        <w:t>7</w:t>
      </w:r>
      <w:r>
        <w:rPr>
          <w:b/>
        </w:rPr>
        <w:t>:</w:t>
      </w:r>
      <w:r w:rsidRPr="00716B37">
        <w:rPr>
          <w:b/>
        </w:rPr>
        <w:t>30pm on Monday</w:t>
      </w:r>
      <w:r>
        <w:rPr>
          <w:b/>
        </w:rPr>
        <w:t xml:space="preserve"> </w:t>
      </w:r>
      <w:r w:rsidR="004B539F">
        <w:rPr>
          <w:b/>
        </w:rPr>
        <w:t>7</w:t>
      </w:r>
      <w:r w:rsidR="004B539F" w:rsidRPr="004B539F">
        <w:rPr>
          <w:b/>
          <w:vertAlign w:val="superscript"/>
        </w:rPr>
        <w:t>th</w:t>
      </w:r>
      <w:r w:rsidR="004B539F">
        <w:rPr>
          <w:b/>
        </w:rPr>
        <w:t xml:space="preserve"> Dec</w:t>
      </w:r>
      <w:r w:rsidR="00FB5103">
        <w:rPr>
          <w:b/>
        </w:rPr>
        <w:t>ember</w:t>
      </w:r>
      <w:r>
        <w:rPr>
          <w:b/>
        </w:rPr>
        <w:t xml:space="preserve"> </w:t>
      </w:r>
      <w:r w:rsidRPr="00716B37">
        <w:rPr>
          <w:b/>
        </w:rPr>
        <w:t>20</w:t>
      </w:r>
      <w:r>
        <w:rPr>
          <w:b/>
        </w:rPr>
        <w:t>20</w:t>
      </w:r>
      <w:r>
        <w:t xml:space="preserve">.  </w:t>
      </w:r>
      <w:r w:rsidRPr="00751585">
        <w:rPr>
          <w:b/>
          <w:bCs/>
        </w:rPr>
        <w:t>If members of the public have any questions for the Council, they should be submitted in writing to the Clerk</w:t>
      </w:r>
      <w:r>
        <w:rPr>
          <w:b/>
          <w:bCs/>
        </w:rPr>
        <w:t xml:space="preserve"> who will invite them to attend the video conference</w:t>
      </w:r>
      <w:r w:rsidRPr="00751585">
        <w:rPr>
          <w:b/>
          <w:bCs/>
        </w:rPr>
        <w:t xml:space="preserve">. </w:t>
      </w:r>
      <w:r>
        <w:rPr>
          <w:b/>
          <w:bCs/>
        </w:rPr>
        <w:t>T</w:t>
      </w:r>
      <w:r w:rsidRPr="00751585">
        <w:rPr>
          <w:b/>
          <w:bCs/>
        </w:rPr>
        <w:t xml:space="preserve">hey will be covered under Point </w:t>
      </w:r>
      <w:r>
        <w:rPr>
          <w:b/>
          <w:bCs/>
        </w:rPr>
        <w:t>4 - Public Participation.</w:t>
      </w:r>
    </w:p>
    <w:p w14:paraId="11EB1316" w14:textId="77777777" w:rsidR="001E394A" w:rsidRDefault="001E394A" w:rsidP="001E394A">
      <w:r w:rsidRPr="005D530F">
        <w:rPr>
          <w:noProof/>
        </w:rPr>
        <w:drawing>
          <wp:inline distT="0" distB="0" distL="0" distR="0" wp14:anchorId="1A56074C" wp14:editId="7162A143">
            <wp:extent cx="418389" cy="1529563"/>
            <wp:effectExtent l="0" t="3175" r="0" b="0"/>
            <wp:docPr id="6" name="Picture 6" descr="cid:9769817329082358778456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976981732908235877845639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30" r="35120"/>
                    <a:stretch/>
                  </pic:blipFill>
                  <pic:spPr bwMode="auto">
                    <a:xfrm rot="5400000">
                      <a:off x="0" y="0"/>
                      <a:ext cx="418604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52E9962" w14:textId="6FD17016" w:rsidR="00DB564A" w:rsidRPr="001E394A" w:rsidRDefault="001E394A" w:rsidP="004E54C4">
      <w:r w:rsidRPr="00B514CA">
        <w:t>Alison Riseley - Clerk to Brize Norton Parish Council</w:t>
      </w:r>
    </w:p>
    <w:p w14:paraId="56DC4F6D" w14:textId="77777777" w:rsidR="004B539F" w:rsidRPr="00AF2493" w:rsidRDefault="004B539F" w:rsidP="004B539F">
      <w:pPr>
        <w:rPr>
          <w:b/>
        </w:rPr>
      </w:pPr>
      <w:bookmarkStart w:id="0" w:name="_Hlk52293538"/>
      <w:r w:rsidRPr="00AF2493">
        <w:rPr>
          <w:b/>
        </w:rPr>
        <w:t>Agenda</w:t>
      </w:r>
    </w:p>
    <w:p w14:paraId="5CDFDB51" w14:textId="77777777" w:rsidR="004B539F" w:rsidRPr="00AF2493" w:rsidRDefault="004B539F" w:rsidP="004B539F">
      <w:pPr>
        <w:numPr>
          <w:ilvl w:val="0"/>
          <w:numId w:val="1"/>
        </w:numPr>
        <w:tabs>
          <w:tab w:val="left" w:pos="720"/>
          <w:tab w:val="left" w:pos="1080"/>
        </w:tabs>
      </w:pPr>
      <w:r w:rsidRPr="00AF2493">
        <w:rPr>
          <w:b/>
        </w:rPr>
        <w:t xml:space="preserve">Apologies: </w:t>
      </w:r>
      <w:r w:rsidRPr="00AF2493">
        <w:t>to receive apologies</w:t>
      </w:r>
    </w:p>
    <w:p w14:paraId="12EDA0A6" w14:textId="77777777" w:rsidR="004B539F" w:rsidRPr="00AF2493" w:rsidRDefault="004B539F" w:rsidP="004B539F">
      <w:pPr>
        <w:numPr>
          <w:ilvl w:val="0"/>
          <w:numId w:val="1"/>
        </w:numPr>
        <w:tabs>
          <w:tab w:val="left" w:pos="720"/>
          <w:tab w:val="left" w:pos="1080"/>
        </w:tabs>
      </w:pPr>
      <w:r w:rsidRPr="00AF2493">
        <w:rPr>
          <w:b/>
        </w:rPr>
        <w:t>Declarations of interest (</w:t>
      </w:r>
      <w:r w:rsidRPr="00AF2493">
        <w:t>Councillors are asked to declare an interest regarding items on the agenda this evening)</w:t>
      </w:r>
    </w:p>
    <w:p w14:paraId="4138BB33" w14:textId="77777777" w:rsidR="004B539F" w:rsidRPr="00AF2493" w:rsidRDefault="004B539F" w:rsidP="004B539F">
      <w:pPr>
        <w:numPr>
          <w:ilvl w:val="0"/>
          <w:numId w:val="1"/>
        </w:numPr>
        <w:tabs>
          <w:tab w:val="left" w:pos="720"/>
          <w:tab w:val="left" w:pos="1080"/>
        </w:tabs>
        <w:rPr>
          <w:b/>
        </w:rPr>
      </w:pPr>
      <w:r w:rsidRPr="00AF2493">
        <w:rPr>
          <w:b/>
        </w:rPr>
        <w:t xml:space="preserve">Minutes: </w:t>
      </w:r>
      <w:r w:rsidRPr="00AF2493">
        <w:t xml:space="preserve">To approve the minutes of the last meeting of the Council on Monday </w:t>
      </w:r>
      <w:r>
        <w:t>2</w:t>
      </w:r>
      <w:r w:rsidRPr="0039444C">
        <w:rPr>
          <w:vertAlign w:val="superscript"/>
        </w:rPr>
        <w:t>nd</w:t>
      </w:r>
      <w:r>
        <w:t xml:space="preserve"> Novem</w:t>
      </w:r>
      <w:r w:rsidRPr="00AF2493">
        <w:t xml:space="preserve">ber 2020 </w:t>
      </w:r>
    </w:p>
    <w:p w14:paraId="38726487" w14:textId="77777777" w:rsidR="004B539F" w:rsidRPr="00AF2493" w:rsidRDefault="004B539F" w:rsidP="004B539F">
      <w:pPr>
        <w:numPr>
          <w:ilvl w:val="0"/>
          <w:numId w:val="1"/>
        </w:numPr>
        <w:tabs>
          <w:tab w:val="left" w:pos="720"/>
          <w:tab w:val="left" w:pos="1080"/>
        </w:tabs>
        <w:rPr>
          <w:b/>
        </w:rPr>
      </w:pPr>
      <w:r w:rsidRPr="00AF2493">
        <w:rPr>
          <w:b/>
        </w:rPr>
        <w:t>Public Participation</w:t>
      </w:r>
    </w:p>
    <w:p w14:paraId="17875015" w14:textId="77777777" w:rsidR="004B539F" w:rsidRPr="00AF2493" w:rsidRDefault="004B539F" w:rsidP="004B539F">
      <w:pPr>
        <w:tabs>
          <w:tab w:val="left" w:pos="720"/>
          <w:tab w:val="left" w:pos="1080"/>
        </w:tabs>
        <w:ind w:left="785"/>
        <w:rPr>
          <w:bCs/>
        </w:rPr>
      </w:pPr>
      <w:r w:rsidRPr="00AF2493">
        <w:rPr>
          <w:b/>
        </w:rPr>
        <w:t xml:space="preserve">4.1 </w:t>
      </w:r>
    </w:p>
    <w:p w14:paraId="3D180295" w14:textId="77777777" w:rsidR="004B539F" w:rsidRPr="00AF2493" w:rsidRDefault="004B539F" w:rsidP="004B539F">
      <w:pPr>
        <w:numPr>
          <w:ilvl w:val="0"/>
          <w:numId w:val="1"/>
        </w:numPr>
        <w:tabs>
          <w:tab w:val="left" w:pos="720"/>
          <w:tab w:val="left" w:pos="1080"/>
        </w:tabs>
        <w:rPr>
          <w:b/>
        </w:rPr>
      </w:pPr>
      <w:r w:rsidRPr="00AF2493">
        <w:rPr>
          <w:b/>
        </w:rPr>
        <w:t xml:space="preserve">District and County Councillors’ reports </w:t>
      </w:r>
      <w:r w:rsidRPr="00AF2493">
        <w:t>for information only</w:t>
      </w:r>
      <w:r w:rsidRPr="00AF2493">
        <w:rPr>
          <w:b/>
        </w:rPr>
        <w:t>.</w:t>
      </w:r>
    </w:p>
    <w:p w14:paraId="5D27D682" w14:textId="77777777" w:rsidR="004B539F" w:rsidRPr="00AF2493" w:rsidRDefault="004B539F" w:rsidP="004B539F">
      <w:pPr>
        <w:numPr>
          <w:ilvl w:val="0"/>
          <w:numId w:val="1"/>
        </w:numPr>
        <w:tabs>
          <w:tab w:val="left" w:pos="720"/>
          <w:tab w:val="left" w:pos="1080"/>
        </w:tabs>
        <w:rPr>
          <w:b/>
        </w:rPr>
      </w:pPr>
      <w:r w:rsidRPr="00AF2493">
        <w:rPr>
          <w:b/>
        </w:rPr>
        <w:t>Record of Councillor’s meetings</w:t>
      </w:r>
    </w:p>
    <w:p w14:paraId="5C5D24E6" w14:textId="77777777" w:rsidR="004B539F" w:rsidRPr="0039444C" w:rsidRDefault="004B539F" w:rsidP="004B539F">
      <w:pPr>
        <w:tabs>
          <w:tab w:val="left" w:pos="720"/>
          <w:tab w:val="left" w:pos="1080"/>
        </w:tabs>
        <w:ind w:left="785"/>
        <w:rPr>
          <w:bCs/>
        </w:rPr>
      </w:pPr>
      <w:r w:rsidRPr="00AF2493">
        <w:rPr>
          <w:b/>
        </w:rPr>
        <w:t xml:space="preserve">6.1 </w:t>
      </w:r>
      <w:r w:rsidRPr="005D47B6">
        <w:rPr>
          <w:bCs/>
        </w:rPr>
        <w:t xml:space="preserve">Cllr </w:t>
      </w:r>
      <w:r w:rsidRPr="0039444C">
        <w:rPr>
          <w:bCs/>
        </w:rPr>
        <w:t>Way &amp; Cllr Goble</w:t>
      </w:r>
      <w:r>
        <w:rPr>
          <w:b/>
        </w:rPr>
        <w:t xml:space="preserve"> – ONPA Saturday 21st November </w:t>
      </w:r>
      <w:r w:rsidRPr="0039444C">
        <w:rPr>
          <w:bCs/>
        </w:rPr>
        <w:t>(see Cllr Goble’s report)</w:t>
      </w:r>
    </w:p>
    <w:p w14:paraId="7C5D6611" w14:textId="77777777" w:rsidR="004B539F" w:rsidRPr="00780A41" w:rsidRDefault="004B539F" w:rsidP="004B539F">
      <w:pPr>
        <w:tabs>
          <w:tab w:val="left" w:pos="720"/>
          <w:tab w:val="left" w:pos="1080"/>
        </w:tabs>
        <w:ind w:left="785"/>
        <w:rPr>
          <w:bCs/>
        </w:rPr>
      </w:pPr>
      <w:r>
        <w:rPr>
          <w:b/>
        </w:rPr>
        <w:t xml:space="preserve">6.2 </w:t>
      </w:r>
      <w:r w:rsidRPr="005D47B6">
        <w:rPr>
          <w:bCs/>
        </w:rPr>
        <w:t xml:space="preserve">Cllr </w:t>
      </w:r>
      <w:r w:rsidRPr="0039444C">
        <w:rPr>
          <w:bCs/>
        </w:rPr>
        <w:t>Way &amp; Cllr Goble</w:t>
      </w:r>
      <w:r>
        <w:rPr>
          <w:b/>
        </w:rPr>
        <w:t xml:space="preserve"> – CFO Monday 23</w:t>
      </w:r>
      <w:r w:rsidRPr="0039444C">
        <w:rPr>
          <w:b/>
          <w:vertAlign w:val="superscript"/>
        </w:rPr>
        <w:t>rd</w:t>
      </w:r>
      <w:r>
        <w:rPr>
          <w:b/>
        </w:rPr>
        <w:t xml:space="preserve"> November </w:t>
      </w:r>
      <w:r w:rsidRPr="0039444C">
        <w:rPr>
          <w:bCs/>
        </w:rPr>
        <w:t>(see Cllr Goble’s report)</w:t>
      </w:r>
    </w:p>
    <w:p w14:paraId="26218434" w14:textId="77777777" w:rsidR="004B539F" w:rsidRPr="00AF2493" w:rsidRDefault="004B539F" w:rsidP="004B539F">
      <w:pPr>
        <w:tabs>
          <w:tab w:val="left" w:pos="720"/>
          <w:tab w:val="left" w:pos="1080"/>
        </w:tabs>
        <w:rPr>
          <w:b/>
        </w:rPr>
      </w:pPr>
      <w:r w:rsidRPr="00AF2493">
        <w:rPr>
          <w:bCs/>
        </w:rPr>
        <w:t xml:space="preserve">        7)</w:t>
      </w:r>
      <w:r w:rsidRPr="00AF2493">
        <w:rPr>
          <w:b/>
        </w:rPr>
        <w:tab/>
        <w:t>Committee reports</w:t>
      </w:r>
    </w:p>
    <w:p w14:paraId="6ED97343" w14:textId="77777777" w:rsidR="004B539F" w:rsidRPr="00AF2493" w:rsidRDefault="004B539F" w:rsidP="004B539F">
      <w:pPr>
        <w:tabs>
          <w:tab w:val="left" w:pos="720"/>
          <w:tab w:val="left" w:pos="1080"/>
        </w:tabs>
        <w:ind w:left="710"/>
      </w:pPr>
      <w:r w:rsidRPr="00AF2493">
        <w:rPr>
          <w:b/>
          <w:bCs/>
        </w:rPr>
        <w:t>7.1</w:t>
      </w:r>
      <w:r w:rsidRPr="00AF2493">
        <w:t xml:space="preserve"> Cllr Goble - </w:t>
      </w:r>
      <w:r w:rsidRPr="00AF2493">
        <w:rPr>
          <w:u w:val="single"/>
        </w:rPr>
        <w:t>Neighbourhood Plan Steering Committee</w:t>
      </w:r>
      <w:r w:rsidRPr="00AF2493">
        <w:t>: Neighbourhood Plan</w:t>
      </w:r>
    </w:p>
    <w:p w14:paraId="2727D045" w14:textId="77777777" w:rsidR="004B539F" w:rsidRPr="00AF2493" w:rsidRDefault="004B539F" w:rsidP="004B539F">
      <w:pPr>
        <w:pStyle w:val="ListParagraph"/>
        <w:numPr>
          <w:ilvl w:val="1"/>
          <w:numId w:val="22"/>
        </w:numPr>
        <w:tabs>
          <w:tab w:val="left" w:pos="720"/>
          <w:tab w:val="left" w:pos="1080"/>
        </w:tabs>
      </w:pPr>
      <w:r w:rsidRPr="00AF2493">
        <w:t xml:space="preserve">Cllr Campion/ Squire/ Goble – </w:t>
      </w:r>
      <w:r w:rsidRPr="00AF2493">
        <w:rPr>
          <w:u w:val="single"/>
        </w:rPr>
        <w:t>Brize Meadows detailed planning sub-committee</w:t>
      </w:r>
      <w:r w:rsidRPr="00AF2493">
        <w:t xml:space="preserve">: </w:t>
      </w:r>
    </w:p>
    <w:p w14:paraId="3D6DB584" w14:textId="77777777" w:rsidR="004B539F" w:rsidRPr="00AF2493" w:rsidRDefault="004B539F" w:rsidP="004B539F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  <w:tab w:val="left" w:pos="1440"/>
        </w:tabs>
      </w:pPr>
      <w:r w:rsidRPr="00AF2493">
        <w:t xml:space="preserve">Cllr Goble – </w:t>
      </w:r>
      <w:r w:rsidRPr="00AF2493">
        <w:rPr>
          <w:u w:val="single"/>
        </w:rPr>
        <w:t>Highways Committee</w:t>
      </w:r>
      <w:r w:rsidRPr="00AF2493">
        <w:t>: Traffic and speed progress in Brize Norton/ OCC Highways</w:t>
      </w:r>
    </w:p>
    <w:p w14:paraId="34D9699D" w14:textId="77777777" w:rsidR="004B539F" w:rsidRPr="00AF2493" w:rsidRDefault="004B539F" w:rsidP="004B539F">
      <w:pPr>
        <w:pStyle w:val="ListParagraph"/>
        <w:numPr>
          <w:ilvl w:val="0"/>
          <w:numId w:val="24"/>
        </w:numPr>
        <w:rPr>
          <w:b/>
        </w:rPr>
      </w:pPr>
      <w:r w:rsidRPr="00AF2493">
        <w:rPr>
          <w:b/>
        </w:rPr>
        <w:t>Discussion and Decisions</w:t>
      </w:r>
    </w:p>
    <w:p w14:paraId="13B56BA7" w14:textId="77777777" w:rsidR="004B539F" w:rsidRPr="00AF2493" w:rsidRDefault="004B539F" w:rsidP="004B539F">
      <w:pPr>
        <w:pStyle w:val="ListParagraph"/>
        <w:numPr>
          <w:ilvl w:val="1"/>
          <w:numId w:val="23"/>
        </w:numPr>
        <w:tabs>
          <w:tab w:val="left" w:pos="720"/>
          <w:tab w:val="left" w:pos="1080"/>
          <w:tab w:val="left" w:pos="1170"/>
          <w:tab w:val="left" w:pos="1440"/>
        </w:tabs>
      </w:pPr>
      <w:r w:rsidRPr="00AF2493">
        <w:t xml:space="preserve">Cllr Squire – Planning Precept for 2021-22 </w:t>
      </w:r>
    </w:p>
    <w:p w14:paraId="31EFA150" w14:textId="77777777" w:rsidR="004B539F" w:rsidRPr="00AF2493" w:rsidRDefault="004B539F" w:rsidP="004B539F">
      <w:pPr>
        <w:pStyle w:val="ListParagraph"/>
        <w:numPr>
          <w:ilvl w:val="1"/>
          <w:numId w:val="23"/>
        </w:numPr>
        <w:tabs>
          <w:tab w:val="left" w:pos="720"/>
          <w:tab w:val="left" w:pos="1080"/>
          <w:tab w:val="left" w:pos="1170"/>
          <w:tab w:val="left" w:pos="1440"/>
        </w:tabs>
      </w:pPr>
      <w:r w:rsidRPr="00AF2493">
        <w:t>Cllr Squire – Elder Bank Hall extension tender</w:t>
      </w:r>
    </w:p>
    <w:p w14:paraId="510C4404" w14:textId="77777777" w:rsidR="004B539F" w:rsidRPr="00AF2493" w:rsidRDefault="004B539F" w:rsidP="004B539F">
      <w:pPr>
        <w:pStyle w:val="ListParagraph"/>
        <w:numPr>
          <w:ilvl w:val="1"/>
          <w:numId w:val="23"/>
        </w:numPr>
        <w:tabs>
          <w:tab w:val="left" w:pos="720"/>
          <w:tab w:val="left" w:pos="1080"/>
          <w:tab w:val="left" w:pos="1170"/>
          <w:tab w:val="left" w:pos="1440"/>
        </w:tabs>
      </w:pPr>
      <w:r>
        <w:t>All Councillors</w:t>
      </w:r>
      <w:r w:rsidRPr="00AF2493">
        <w:t xml:space="preserve"> –</w:t>
      </w:r>
      <w:r>
        <w:t xml:space="preserve"> permission and location for village library </w:t>
      </w:r>
      <w:r w:rsidRPr="00AF2493">
        <w:t xml:space="preserve"> </w:t>
      </w:r>
    </w:p>
    <w:p w14:paraId="5E9A3201" w14:textId="77777777" w:rsidR="004B539F" w:rsidRDefault="004B539F" w:rsidP="004B539F">
      <w:pPr>
        <w:pStyle w:val="ListParagraph"/>
        <w:numPr>
          <w:ilvl w:val="1"/>
          <w:numId w:val="23"/>
        </w:numPr>
        <w:tabs>
          <w:tab w:val="left" w:pos="720"/>
          <w:tab w:val="left" w:pos="1080"/>
          <w:tab w:val="left" w:pos="1170"/>
          <w:tab w:val="left" w:pos="1440"/>
        </w:tabs>
      </w:pPr>
      <w:r w:rsidRPr="00AF2493">
        <w:t xml:space="preserve">Cllr </w:t>
      </w:r>
      <w:r>
        <w:t>Way</w:t>
      </w:r>
      <w:r w:rsidRPr="00AF2493">
        <w:t xml:space="preserve"> – </w:t>
      </w:r>
      <w:r>
        <w:t>Discuss renewal of licence agreement with the school (ref. playing field)</w:t>
      </w:r>
    </w:p>
    <w:p w14:paraId="5C7D476C" w14:textId="77777777" w:rsidR="004B539F" w:rsidRDefault="004B539F" w:rsidP="004B539F">
      <w:pPr>
        <w:pStyle w:val="ListParagraph"/>
        <w:numPr>
          <w:ilvl w:val="1"/>
          <w:numId w:val="23"/>
        </w:numPr>
        <w:tabs>
          <w:tab w:val="left" w:pos="720"/>
          <w:tab w:val="left" w:pos="1080"/>
          <w:tab w:val="left" w:pos="1170"/>
          <w:tab w:val="left" w:pos="1440"/>
        </w:tabs>
      </w:pPr>
      <w:r>
        <w:t>All Councillors – consultation of the CIL draft charging schedule</w:t>
      </w:r>
    </w:p>
    <w:p w14:paraId="4D29EC20" w14:textId="77777777" w:rsidR="004B539F" w:rsidRDefault="004B539F" w:rsidP="004B539F">
      <w:pPr>
        <w:pStyle w:val="ListParagraph"/>
        <w:numPr>
          <w:ilvl w:val="1"/>
          <w:numId w:val="23"/>
        </w:numPr>
        <w:tabs>
          <w:tab w:val="left" w:pos="720"/>
          <w:tab w:val="left" w:pos="1080"/>
          <w:tab w:val="left" w:pos="1170"/>
          <w:tab w:val="left" w:pos="1440"/>
        </w:tabs>
      </w:pPr>
      <w:r>
        <w:t>Cllr Way – Burford HGV restrictions</w:t>
      </w:r>
    </w:p>
    <w:p w14:paraId="5C54650F" w14:textId="77777777" w:rsidR="004B539F" w:rsidRPr="00AF2493" w:rsidRDefault="004B539F" w:rsidP="004B539F">
      <w:pPr>
        <w:pStyle w:val="ListParagraph"/>
        <w:numPr>
          <w:ilvl w:val="0"/>
          <w:numId w:val="24"/>
        </w:numPr>
        <w:tabs>
          <w:tab w:val="left" w:pos="720"/>
          <w:tab w:val="left" w:pos="1080"/>
          <w:tab w:val="left" w:pos="1170"/>
          <w:tab w:val="left" w:pos="1440"/>
        </w:tabs>
        <w:rPr>
          <w:b/>
        </w:rPr>
      </w:pPr>
      <w:r w:rsidRPr="00AF2493">
        <w:rPr>
          <w:b/>
        </w:rPr>
        <w:t>Progress Reports</w:t>
      </w:r>
    </w:p>
    <w:p w14:paraId="2CB5DDB2" w14:textId="77777777" w:rsidR="004B539F" w:rsidRPr="00AF2493" w:rsidRDefault="004B539F" w:rsidP="004B539F">
      <w:pPr>
        <w:pStyle w:val="ListParagraph"/>
        <w:numPr>
          <w:ilvl w:val="1"/>
          <w:numId w:val="25"/>
        </w:numPr>
        <w:tabs>
          <w:tab w:val="left" w:pos="720"/>
          <w:tab w:val="left" w:pos="1080"/>
          <w:tab w:val="left" w:pos="1170"/>
          <w:tab w:val="left" w:pos="1440"/>
        </w:tabs>
      </w:pPr>
      <w:r w:rsidRPr="00AF2493">
        <w:t>Cllr Glazier – maintenance update</w:t>
      </w:r>
    </w:p>
    <w:p w14:paraId="5806C90F" w14:textId="77777777" w:rsidR="004B539F" w:rsidRPr="00AF2493" w:rsidRDefault="004B539F" w:rsidP="004B539F">
      <w:pPr>
        <w:pStyle w:val="ListParagraph"/>
        <w:numPr>
          <w:ilvl w:val="1"/>
          <w:numId w:val="25"/>
        </w:numPr>
        <w:tabs>
          <w:tab w:val="left" w:pos="720"/>
          <w:tab w:val="left" w:pos="1080"/>
          <w:tab w:val="left" w:pos="1170"/>
          <w:tab w:val="left" w:pos="1440"/>
        </w:tabs>
      </w:pPr>
      <w:r w:rsidRPr="00AF2493">
        <w:t>C</w:t>
      </w:r>
      <w:r>
        <w:t>llr Woodward</w:t>
      </w:r>
      <w:r w:rsidRPr="00AF2493">
        <w:t xml:space="preserve"> –</w:t>
      </w:r>
      <w:r>
        <w:t xml:space="preserve"> website</w:t>
      </w:r>
      <w:r w:rsidRPr="00AF2493">
        <w:t xml:space="preserve"> </w:t>
      </w:r>
    </w:p>
    <w:p w14:paraId="175C24A9" w14:textId="77777777" w:rsidR="004B539F" w:rsidRPr="00AF2493" w:rsidRDefault="004B539F" w:rsidP="004B539F">
      <w:pPr>
        <w:pStyle w:val="ListParagraph"/>
        <w:numPr>
          <w:ilvl w:val="0"/>
          <w:numId w:val="24"/>
        </w:numPr>
        <w:rPr>
          <w:bCs/>
        </w:rPr>
      </w:pPr>
      <w:r w:rsidRPr="00AF2493">
        <w:rPr>
          <w:b/>
        </w:rPr>
        <w:t xml:space="preserve">Planning – </w:t>
      </w:r>
      <w:r w:rsidRPr="00AF2493">
        <w:t xml:space="preserve">review of new planning applications and progress on outstanding applications (on attached appendix). </w:t>
      </w:r>
    </w:p>
    <w:p w14:paraId="44F72390" w14:textId="77777777" w:rsidR="004B539F" w:rsidRPr="00AF2493" w:rsidRDefault="004B539F" w:rsidP="004B539F">
      <w:pPr>
        <w:numPr>
          <w:ilvl w:val="0"/>
          <w:numId w:val="24"/>
        </w:numPr>
        <w:tabs>
          <w:tab w:val="left" w:pos="720"/>
          <w:tab w:val="left" w:pos="810"/>
          <w:tab w:val="left" w:pos="1080"/>
        </w:tabs>
        <w:ind w:hanging="359"/>
      </w:pPr>
      <w:r w:rsidRPr="00AF2493">
        <w:rPr>
          <w:b/>
        </w:rPr>
        <w:t xml:space="preserve">Finance </w:t>
      </w:r>
    </w:p>
    <w:p w14:paraId="581C1FAE" w14:textId="77777777" w:rsidR="004B539F" w:rsidRPr="00AF2493" w:rsidRDefault="004B539F" w:rsidP="004B539F">
      <w:pPr>
        <w:pStyle w:val="ListParagraph"/>
        <w:numPr>
          <w:ilvl w:val="1"/>
          <w:numId w:val="26"/>
        </w:numPr>
        <w:tabs>
          <w:tab w:val="left" w:pos="720"/>
          <w:tab w:val="left" w:pos="810"/>
          <w:tab w:val="left" w:pos="1080"/>
        </w:tabs>
      </w:pPr>
      <w:r w:rsidRPr="00AF2493">
        <w:t xml:space="preserve"> To consider payments to be made</w:t>
      </w:r>
      <w:r w:rsidRPr="00AF2493">
        <w:rPr>
          <w:b/>
        </w:rPr>
        <w:t xml:space="preserve"> </w:t>
      </w:r>
      <w:r w:rsidRPr="00AF2493">
        <w:t>(on attached appendix)</w:t>
      </w:r>
    </w:p>
    <w:p w14:paraId="49F84448" w14:textId="77777777" w:rsidR="004B539F" w:rsidRDefault="004B539F" w:rsidP="004B539F">
      <w:pPr>
        <w:pStyle w:val="ListParagraph"/>
        <w:numPr>
          <w:ilvl w:val="1"/>
          <w:numId w:val="26"/>
        </w:numPr>
        <w:tabs>
          <w:tab w:val="left" w:pos="720"/>
          <w:tab w:val="left" w:pos="810"/>
          <w:tab w:val="left" w:pos="1080"/>
        </w:tabs>
      </w:pPr>
      <w:r w:rsidRPr="00AF2493">
        <w:t xml:space="preserve">To examine the bank accounts (income and expenditures) during </w:t>
      </w:r>
      <w:r>
        <w:t>November</w:t>
      </w:r>
    </w:p>
    <w:p w14:paraId="5460517A" w14:textId="77777777" w:rsidR="004B539F" w:rsidRDefault="004B539F" w:rsidP="004B539F">
      <w:pPr>
        <w:pStyle w:val="ListParagraph"/>
        <w:numPr>
          <w:ilvl w:val="1"/>
          <w:numId w:val="26"/>
        </w:numPr>
        <w:tabs>
          <w:tab w:val="left" w:pos="720"/>
          <w:tab w:val="left" w:pos="810"/>
          <w:tab w:val="left" w:pos="1080"/>
        </w:tabs>
      </w:pPr>
      <w:r>
        <w:t xml:space="preserve"> External Audit returned</w:t>
      </w:r>
    </w:p>
    <w:p w14:paraId="0E228E90" w14:textId="77777777" w:rsidR="004B539F" w:rsidRDefault="004B539F" w:rsidP="004B539F">
      <w:pPr>
        <w:pStyle w:val="ListParagraph"/>
        <w:numPr>
          <w:ilvl w:val="1"/>
          <w:numId w:val="26"/>
        </w:numPr>
        <w:tabs>
          <w:tab w:val="left" w:pos="720"/>
          <w:tab w:val="left" w:pos="810"/>
          <w:tab w:val="left" w:pos="1080"/>
        </w:tabs>
      </w:pPr>
      <w:r>
        <w:t xml:space="preserve"> Cllr Campion &amp; Cllr Squire – Periodic Council Account check </w:t>
      </w:r>
    </w:p>
    <w:p w14:paraId="5EC3EA99" w14:textId="77777777" w:rsidR="004B539F" w:rsidRPr="00AF2493" w:rsidRDefault="004B539F" w:rsidP="004B539F">
      <w:pPr>
        <w:pStyle w:val="ListParagraph"/>
        <w:numPr>
          <w:ilvl w:val="1"/>
          <w:numId w:val="26"/>
        </w:numPr>
        <w:tabs>
          <w:tab w:val="left" w:pos="720"/>
          <w:tab w:val="left" w:pos="810"/>
          <w:tab w:val="left" w:pos="1080"/>
        </w:tabs>
      </w:pPr>
      <w:r>
        <w:t xml:space="preserve"> Clerk &amp; Councillors – Online Banking</w:t>
      </w:r>
    </w:p>
    <w:p w14:paraId="1D0BE9F1" w14:textId="77777777" w:rsidR="004B539F" w:rsidRPr="00AF2493" w:rsidRDefault="004B539F" w:rsidP="004B539F">
      <w:pPr>
        <w:pStyle w:val="ListParagraph"/>
        <w:numPr>
          <w:ilvl w:val="0"/>
          <w:numId w:val="24"/>
        </w:numPr>
        <w:tabs>
          <w:tab w:val="left" w:pos="720"/>
          <w:tab w:val="left" w:pos="810"/>
          <w:tab w:val="left" w:pos="1080"/>
        </w:tabs>
        <w:ind w:hanging="359"/>
      </w:pPr>
      <w:r w:rsidRPr="00AF2493">
        <w:rPr>
          <w:b/>
        </w:rPr>
        <w:t xml:space="preserve">Other correspondence to note </w:t>
      </w:r>
      <w:r w:rsidRPr="00AF2493">
        <w:t xml:space="preserve">(clerk to alert councillors to any specific concerns) </w:t>
      </w:r>
    </w:p>
    <w:p w14:paraId="6D1A8DC7" w14:textId="77777777" w:rsidR="004B539F" w:rsidRPr="00AF2493" w:rsidRDefault="004B539F" w:rsidP="004B539F">
      <w:pPr>
        <w:pStyle w:val="ListParagraph"/>
        <w:numPr>
          <w:ilvl w:val="0"/>
          <w:numId w:val="24"/>
        </w:numPr>
        <w:tabs>
          <w:tab w:val="left" w:pos="720"/>
          <w:tab w:val="left" w:pos="810"/>
          <w:tab w:val="left" w:pos="1080"/>
          <w:tab w:val="left" w:pos="1170"/>
          <w:tab w:val="left" w:pos="1440"/>
        </w:tabs>
        <w:ind w:hanging="359"/>
        <w:rPr>
          <w:b/>
        </w:rPr>
      </w:pPr>
      <w:r w:rsidRPr="00AF2493">
        <w:rPr>
          <w:b/>
        </w:rPr>
        <w:t xml:space="preserve">Councillor’s reports and items for future agenda including items for website </w:t>
      </w:r>
    </w:p>
    <w:p w14:paraId="2EBDF338" w14:textId="77777777" w:rsidR="004B539F" w:rsidRPr="0042058C" w:rsidRDefault="004B539F" w:rsidP="004B539F">
      <w:pPr>
        <w:pStyle w:val="ListParagraph"/>
        <w:numPr>
          <w:ilvl w:val="0"/>
          <w:numId w:val="24"/>
        </w:numPr>
        <w:tabs>
          <w:tab w:val="left" w:pos="720"/>
          <w:tab w:val="left" w:pos="810"/>
          <w:tab w:val="left" w:pos="1080"/>
          <w:tab w:val="left" w:pos="1170"/>
          <w:tab w:val="left" w:pos="1440"/>
        </w:tabs>
        <w:ind w:hanging="359"/>
        <w:rPr>
          <w:b/>
        </w:rPr>
      </w:pPr>
      <w:r w:rsidRPr="00AF2493">
        <w:rPr>
          <w:b/>
        </w:rPr>
        <w:lastRenderedPageBreak/>
        <w:t xml:space="preserve">Date of next meeting </w:t>
      </w:r>
      <w:r w:rsidRPr="00AF2493">
        <w:t xml:space="preserve">Monday </w:t>
      </w:r>
      <w:r>
        <w:t>6</w:t>
      </w:r>
      <w:r w:rsidRPr="0042058C">
        <w:rPr>
          <w:vertAlign w:val="superscript"/>
        </w:rPr>
        <w:t>th</w:t>
      </w:r>
      <w:r>
        <w:t xml:space="preserve"> January </w:t>
      </w:r>
      <w:r w:rsidRPr="00AF2493">
        <w:t>202</w:t>
      </w:r>
      <w:r>
        <w:t>1</w:t>
      </w:r>
      <w:r w:rsidRPr="00AF2493">
        <w:t xml:space="preserve"> at The Pavilion at 7.30pm or an online virtual meeting as advised by the Government due to COVID-19</w:t>
      </w:r>
    </w:p>
    <w:p w14:paraId="482882C9" w14:textId="77777777" w:rsidR="004B539F" w:rsidRPr="00863CBA" w:rsidRDefault="004B539F" w:rsidP="004B539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97679">
        <w:rPr>
          <w:rFonts w:asciiTheme="minorHAnsi" w:hAnsiTheme="minorHAnsi" w:cstheme="minorHAnsi"/>
          <w:b/>
          <w:sz w:val="28"/>
          <w:szCs w:val="28"/>
          <w:u w:val="single"/>
        </w:rPr>
        <w:t xml:space="preserve">AGENDA ITEM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10</w:t>
      </w:r>
      <w:bookmarkStart w:id="1" w:name="_Hlk533969877"/>
    </w:p>
    <w:p w14:paraId="552E31E2" w14:textId="77777777" w:rsidR="004B539F" w:rsidRPr="00797679" w:rsidRDefault="004B539F" w:rsidP="004B539F">
      <w:pPr>
        <w:rPr>
          <w:u w:val="single"/>
        </w:rPr>
      </w:pPr>
      <w:bookmarkStart w:id="2" w:name="_Hlk10749429"/>
      <w:bookmarkStart w:id="3" w:name="_Hlk47363271"/>
      <w:bookmarkStart w:id="4" w:name="_Hlk50287492"/>
      <w:r w:rsidRPr="00797679">
        <w:rPr>
          <w:u w:val="single"/>
        </w:rPr>
        <w:t>NEW PLANNING APPLICATIONS: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70"/>
        <w:gridCol w:w="2610"/>
        <w:gridCol w:w="5607"/>
      </w:tblGrid>
      <w:tr w:rsidR="004B539F" w:rsidRPr="00797679" w14:paraId="7C6A9D2D" w14:textId="77777777" w:rsidTr="002C6B72">
        <w:trPr>
          <w:trHeight w:val="506"/>
        </w:trPr>
        <w:tc>
          <w:tcPr>
            <w:tcW w:w="1998" w:type="dxa"/>
            <w:shd w:val="clear" w:color="auto" w:fill="auto"/>
          </w:tcPr>
          <w:p w14:paraId="683C9546" w14:textId="77777777" w:rsidR="004B539F" w:rsidRDefault="004B539F" w:rsidP="002C6B72">
            <w:r>
              <w:t>20/03285/S73</w:t>
            </w:r>
          </w:p>
          <w:p w14:paraId="77378707" w14:textId="77777777" w:rsidR="004B539F" w:rsidRDefault="004B539F" w:rsidP="002C6B72"/>
          <w:p w14:paraId="28440743" w14:textId="77777777" w:rsidR="004B539F" w:rsidRDefault="004B539F" w:rsidP="002C6B72"/>
          <w:p w14:paraId="54D76896" w14:textId="77777777" w:rsidR="004B539F" w:rsidRDefault="004B539F" w:rsidP="002C6B72"/>
          <w:p w14:paraId="66D414C3" w14:textId="77777777" w:rsidR="004B539F" w:rsidRDefault="004B539F" w:rsidP="002C6B72"/>
          <w:p w14:paraId="712D679C" w14:textId="77777777" w:rsidR="004B539F" w:rsidRDefault="004B539F" w:rsidP="002C6B72"/>
          <w:p w14:paraId="75ECC5A7" w14:textId="77777777" w:rsidR="004B539F" w:rsidRDefault="004B539F" w:rsidP="002C6B72"/>
          <w:p w14:paraId="17678CC9" w14:textId="77777777" w:rsidR="004B539F" w:rsidRDefault="004B539F" w:rsidP="002C6B72"/>
          <w:p w14:paraId="7A90AAE5" w14:textId="77777777" w:rsidR="004B539F" w:rsidRDefault="004B539F" w:rsidP="002C6B72">
            <w:r>
              <w:t>20/02743/HHD</w:t>
            </w:r>
          </w:p>
          <w:p w14:paraId="1AF91605" w14:textId="77777777" w:rsidR="004B539F" w:rsidRPr="00797679" w:rsidRDefault="004B539F" w:rsidP="002C6B72"/>
        </w:tc>
        <w:tc>
          <w:tcPr>
            <w:tcW w:w="270" w:type="dxa"/>
            <w:shd w:val="clear" w:color="auto" w:fill="auto"/>
          </w:tcPr>
          <w:p w14:paraId="60CE76FC" w14:textId="77777777" w:rsidR="004B539F" w:rsidRPr="00797679" w:rsidRDefault="004B539F" w:rsidP="002C6B72">
            <w:pPr>
              <w:rPr>
                <w:u w:val="single"/>
              </w:rPr>
            </w:pPr>
          </w:p>
        </w:tc>
        <w:tc>
          <w:tcPr>
            <w:tcW w:w="2610" w:type="dxa"/>
            <w:shd w:val="clear" w:color="auto" w:fill="auto"/>
          </w:tcPr>
          <w:p w14:paraId="6BB79216" w14:textId="77777777" w:rsidR="004B539F" w:rsidRDefault="004B539F" w:rsidP="002C6B72">
            <w:r>
              <w:t>Mr Simon Edwards</w:t>
            </w:r>
          </w:p>
          <w:p w14:paraId="7C6C4F73" w14:textId="77777777" w:rsidR="004B539F" w:rsidRDefault="004B539F" w:rsidP="002C6B72">
            <w:r>
              <w:t xml:space="preserve">1A Chichester Place Brize Norton </w:t>
            </w:r>
          </w:p>
          <w:p w14:paraId="6230D98C" w14:textId="77777777" w:rsidR="004B539F" w:rsidRDefault="004B539F" w:rsidP="002C6B72">
            <w:r>
              <w:t>Carterton</w:t>
            </w:r>
          </w:p>
          <w:p w14:paraId="0716C9EC" w14:textId="77777777" w:rsidR="004B539F" w:rsidRDefault="004B539F" w:rsidP="002C6B72"/>
          <w:p w14:paraId="104D1218" w14:textId="77777777" w:rsidR="004B539F" w:rsidRDefault="004B539F" w:rsidP="002C6B72"/>
          <w:p w14:paraId="77BBCE66" w14:textId="77777777" w:rsidR="004B539F" w:rsidRDefault="004B539F" w:rsidP="002C6B72"/>
          <w:p w14:paraId="7AEA1B48" w14:textId="77777777" w:rsidR="004B539F" w:rsidRDefault="004B539F" w:rsidP="002C6B72"/>
          <w:p w14:paraId="02259FA8" w14:textId="77777777" w:rsidR="004B539F" w:rsidRDefault="004B539F" w:rsidP="002C6B72">
            <w:r>
              <w:t>Mr And Mrs Morris</w:t>
            </w:r>
          </w:p>
          <w:p w14:paraId="786AA54D" w14:textId="77777777" w:rsidR="004B539F" w:rsidRDefault="004B539F" w:rsidP="002C6B72">
            <w:r>
              <w:t xml:space="preserve">7 Faulkner Place </w:t>
            </w:r>
          </w:p>
          <w:p w14:paraId="2E5480CC" w14:textId="77777777" w:rsidR="004B539F" w:rsidRDefault="004B539F" w:rsidP="002C6B72">
            <w:r>
              <w:t xml:space="preserve">Brize Norton </w:t>
            </w:r>
          </w:p>
          <w:p w14:paraId="7ADDEC65" w14:textId="77777777" w:rsidR="004B539F" w:rsidRPr="00797679" w:rsidRDefault="004B539F" w:rsidP="002C6B72">
            <w:r>
              <w:t>Carterton</w:t>
            </w:r>
          </w:p>
        </w:tc>
        <w:tc>
          <w:tcPr>
            <w:tcW w:w="5607" w:type="dxa"/>
            <w:shd w:val="clear" w:color="auto" w:fill="auto"/>
          </w:tcPr>
          <w:p w14:paraId="2EC2DA2D" w14:textId="77777777" w:rsidR="004B539F" w:rsidRDefault="004B539F" w:rsidP="002C6B72">
            <w:r>
              <w:t>Retrospective discharge of conditions 7 (means of access), 8 (parking layout and turning space together with associated works) and 11 (means of enclosure) of planning permission 15/04053/FUL.</w:t>
            </w:r>
          </w:p>
          <w:p w14:paraId="0438B104" w14:textId="77777777" w:rsidR="004B539F" w:rsidRPr="00C00751" w:rsidRDefault="004B539F" w:rsidP="002C6B72">
            <w:pPr>
              <w:rPr>
                <w:b/>
                <w:bCs/>
              </w:rPr>
            </w:pPr>
            <w:r w:rsidRPr="00C00751">
              <w:rPr>
                <w:b/>
                <w:bCs/>
              </w:rPr>
              <w:t xml:space="preserve">Registered: </w:t>
            </w:r>
            <w:r>
              <w:rPr>
                <w:b/>
                <w:bCs/>
              </w:rPr>
              <w:t>29</w:t>
            </w:r>
            <w:r w:rsidRPr="00C0075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October 2020</w:t>
            </w:r>
          </w:p>
          <w:p w14:paraId="0DEB9091" w14:textId="77777777" w:rsidR="004B539F" w:rsidRPr="00D949FC" w:rsidRDefault="004B539F" w:rsidP="002C6B72">
            <w:pPr>
              <w:rPr>
                <w:b/>
                <w:bCs/>
              </w:rPr>
            </w:pPr>
            <w:r w:rsidRPr="00C00751">
              <w:rPr>
                <w:b/>
                <w:bCs/>
              </w:rPr>
              <w:t>Respond by:</w:t>
            </w:r>
            <w:r>
              <w:rPr>
                <w:b/>
                <w:bCs/>
              </w:rPr>
              <w:t xml:space="preserve"> 21</w:t>
            </w:r>
            <w:r w:rsidRPr="00C71919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December 2020</w:t>
            </w:r>
          </w:p>
          <w:p w14:paraId="2115C14D" w14:textId="77777777" w:rsidR="004B539F" w:rsidRDefault="004B539F" w:rsidP="002C6B72"/>
          <w:p w14:paraId="5AA56A68" w14:textId="77777777" w:rsidR="004B539F" w:rsidRDefault="004B539F" w:rsidP="002C6B72">
            <w:r>
              <w:t>Erection of single storey rear extension</w:t>
            </w:r>
          </w:p>
          <w:p w14:paraId="16F003E8" w14:textId="77777777" w:rsidR="004B539F" w:rsidRPr="00C00751" w:rsidRDefault="004B539F" w:rsidP="002C6B72">
            <w:pPr>
              <w:rPr>
                <w:b/>
                <w:bCs/>
              </w:rPr>
            </w:pPr>
            <w:r w:rsidRPr="00C00751">
              <w:rPr>
                <w:b/>
                <w:bCs/>
              </w:rPr>
              <w:t xml:space="preserve">Registered: </w:t>
            </w:r>
            <w:r>
              <w:rPr>
                <w:b/>
                <w:bCs/>
              </w:rPr>
              <w:t>13</w:t>
            </w:r>
            <w:r w:rsidRPr="00C0075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October 2020</w:t>
            </w:r>
          </w:p>
          <w:p w14:paraId="10D292E2" w14:textId="77777777" w:rsidR="004B539F" w:rsidRPr="00D949FC" w:rsidRDefault="004B539F" w:rsidP="002C6B72">
            <w:pPr>
              <w:rPr>
                <w:b/>
                <w:bCs/>
              </w:rPr>
            </w:pPr>
            <w:r w:rsidRPr="00C00751">
              <w:rPr>
                <w:b/>
                <w:bCs/>
              </w:rPr>
              <w:t>Respond by:</w:t>
            </w:r>
            <w:r>
              <w:rPr>
                <w:b/>
                <w:bCs/>
              </w:rPr>
              <w:t xml:space="preserve"> 3</w:t>
            </w:r>
            <w:r w:rsidRPr="00DA732B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December 2020</w:t>
            </w:r>
          </w:p>
          <w:p w14:paraId="79599308" w14:textId="77777777" w:rsidR="004B539F" w:rsidRPr="00707D3C" w:rsidRDefault="004B539F" w:rsidP="002C6B72">
            <w:pPr>
              <w:rPr>
                <w:b/>
              </w:rPr>
            </w:pPr>
          </w:p>
        </w:tc>
      </w:tr>
    </w:tbl>
    <w:p w14:paraId="211CD08B" w14:textId="77777777" w:rsidR="004B539F" w:rsidRPr="00797679" w:rsidRDefault="004B539F" w:rsidP="004B539F">
      <w:pPr>
        <w:rPr>
          <w:u w:val="single"/>
        </w:rPr>
      </w:pPr>
    </w:p>
    <w:p w14:paraId="69792E73" w14:textId="77777777" w:rsidR="004B539F" w:rsidRPr="00797679" w:rsidRDefault="004B539F" w:rsidP="004B539F">
      <w:pPr>
        <w:rPr>
          <w:u w:val="single"/>
        </w:rPr>
      </w:pPr>
      <w:r w:rsidRPr="00797679">
        <w:rPr>
          <w:u w:val="single"/>
        </w:rPr>
        <w:t>PENDING PLANNING DECISIONS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305"/>
        <w:gridCol w:w="2662"/>
        <w:gridCol w:w="5528"/>
      </w:tblGrid>
      <w:tr w:rsidR="004B539F" w:rsidRPr="00797679" w14:paraId="4A4C70F9" w14:textId="77777777" w:rsidTr="002C6B72">
        <w:trPr>
          <w:trHeight w:val="494"/>
        </w:trPr>
        <w:tc>
          <w:tcPr>
            <w:tcW w:w="1990" w:type="dxa"/>
            <w:shd w:val="clear" w:color="auto" w:fill="auto"/>
          </w:tcPr>
          <w:p w14:paraId="68F7D654" w14:textId="77777777" w:rsidR="004B539F" w:rsidRDefault="004B539F" w:rsidP="002C6B72">
            <w:r>
              <w:t>20/02017/RES</w:t>
            </w:r>
          </w:p>
          <w:p w14:paraId="06E64B95" w14:textId="77777777" w:rsidR="004B539F" w:rsidRDefault="004B539F" w:rsidP="002C6B72">
            <w:r>
              <w:t>14/0091/P/OP</w:t>
            </w:r>
          </w:p>
          <w:p w14:paraId="4BEE384B" w14:textId="77777777" w:rsidR="004B539F" w:rsidRDefault="004B539F" w:rsidP="002C6B72"/>
          <w:p w14:paraId="0CF272AF" w14:textId="77777777" w:rsidR="004B539F" w:rsidRDefault="004B539F" w:rsidP="002C6B72"/>
          <w:p w14:paraId="4C266A75" w14:textId="77777777" w:rsidR="004B539F" w:rsidRDefault="004B539F" w:rsidP="002C6B72"/>
          <w:p w14:paraId="78CEDDE5" w14:textId="77777777" w:rsidR="004B539F" w:rsidRDefault="004B539F" w:rsidP="002C6B72"/>
          <w:p w14:paraId="3323A0C4" w14:textId="77777777" w:rsidR="004B539F" w:rsidRDefault="004B539F" w:rsidP="002C6B72"/>
          <w:p w14:paraId="78DB3B5E" w14:textId="77777777" w:rsidR="004B539F" w:rsidRDefault="004B539F" w:rsidP="002C6B72"/>
          <w:p w14:paraId="0D817FE2" w14:textId="77777777" w:rsidR="004B539F" w:rsidRDefault="004B539F" w:rsidP="002C6B72"/>
          <w:p w14:paraId="3C13C8F5" w14:textId="77777777" w:rsidR="004B539F" w:rsidRDefault="004B539F" w:rsidP="002C6B72"/>
          <w:p w14:paraId="5E114042" w14:textId="77777777" w:rsidR="004B539F" w:rsidRDefault="004B539F" w:rsidP="002C6B72"/>
          <w:p w14:paraId="56DB1B56" w14:textId="77777777" w:rsidR="004B539F" w:rsidRDefault="004B539F" w:rsidP="002C6B72"/>
          <w:p w14:paraId="2EB499A5" w14:textId="77777777" w:rsidR="004B539F" w:rsidRDefault="004B539F" w:rsidP="002C6B72"/>
          <w:p w14:paraId="61771BE4" w14:textId="77777777" w:rsidR="004B539F" w:rsidRDefault="004B539F" w:rsidP="002C6B72"/>
          <w:p w14:paraId="3175E893" w14:textId="77777777" w:rsidR="004B539F" w:rsidRDefault="004B539F" w:rsidP="002C6B72"/>
          <w:p w14:paraId="136814B7" w14:textId="77777777" w:rsidR="004B539F" w:rsidRDefault="004B539F" w:rsidP="002C6B72"/>
          <w:p w14:paraId="1AEF64A2" w14:textId="77777777" w:rsidR="004B539F" w:rsidRDefault="004B539F" w:rsidP="002C6B72"/>
          <w:p w14:paraId="6CF45E82" w14:textId="77777777" w:rsidR="004B539F" w:rsidRDefault="004B539F" w:rsidP="002C6B72">
            <w:r>
              <w:t>20/01993/FUL</w:t>
            </w:r>
          </w:p>
          <w:p w14:paraId="75DAA240" w14:textId="77777777" w:rsidR="004B539F" w:rsidRPr="00797679" w:rsidRDefault="004B539F" w:rsidP="002C6B72"/>
        </w:tc>
        <w:tc>
          <w:tcPr>
            <w:tcW w:w="305" w:type="dxa"/>
            <w:shd w:val="clear" w:color="auto" w:fill="auto"/>
          </w:tcPr>
          <w:p w14:paraId="5F8F695C" w14:textId="77777777" w:rsidR="004B539F" w:rsidRPr="00797679" w:rsidRDefault="004B539F" w:rsidP="002C6B72">
            <w:pPr>
              <w:rPr>
                <w:u w:val="single"/>
              </w:rPr>
            </w:pPr>
          </w:p>
        </w:tc>
        <w:tc>
          <w:tcPr>
            <w:tcW w:w="2662" w:type="dxa"/>
            <w:shd w:val="clear" w:color="auto" w:fill="auto"/>
          </w:tcPr>
          <w:p w14:paraId="1BC9CEDB" w14:textId="77777777" w:rsidR="004B539F" w:rsidRDefault="004B539F" w:rsidP="002C6B72">
            <w:r>
              <w:t xml:space="preserve">Mr Andrew </w:t>
            </w:r>
            <w:proofErr w:type="spellStart"/>
            <w:r>
              <w:t>Winstone</w:t>
            </w:r>
            <w:proofErr w:type="spellEnd"/>
          </w:p>
          <w:p w14:paraId="281178A2" w14:textId="77777777" w:rsidR="004B539F" w:rsidRDefault="004B539F" w:rsidP="002C6B72">
            <w:r>
              <w:t xml:space="preserve">Land East </w:t>
            </w:r>
            <w:proofErr w:type="gramStart"/>
            <w:r>
              <w:t>Of</w:t>
            </w:r>
            <w:proofErr w:type="gramEnd"/>
            <w:r>
              <w:t xml:space="preserve"> Monahan Way Carterton</w:t>
            </w:r>
          </w:p>
          <w:p w14:paraId="414DA6DC" w14:textId="77777777" w:rsidR="004B539F" w:rsidRDefault="004B539F" w:rsidP="002C6B72"/>
          <w:p w14:paraId="5B070EC0" w14:textId="77777777" w:rsidR="004B539F" w:rsidRDefault="004B539F" w:rsidP="002C6B72"/>
          <w:p w14:paraId="38CDCADF" w14:textId="77777777" w:rsidR="004B539F" w:rsidRDefault="004B539F" w:rsidP="002C6B72"/>
          <w:p w14:paraId="49EC8ECC" w14:textId="77777777" w:rsidR="004B539F" w:rsidRDefault="004B539F" w:rsidP="002C6B72"/>
          <w:p w14:paraId="132F1462" w14:textId="77777777" w:rsidR="004B539F" w:rsidRDefault="004B539F" w:rsidP="002C6B72"/>
          <w:p w14:paraId="102DB923" w14:textId="77777777" w:rsidR="004B539F" w:rsidRDefault="004B539F" w:rsidP="002C6B72"/>
          <w:p w14:paraId="45243CC5" w14:textId="77777777" w:rsidR="004B539F" w:rsidRDefault="004B539F" w:rsidP="002C6B72"/>
          <w:p w14:paraId="1A3C2F3B" w14:textId="77777777" w:rsidR="004B539F" w:rsidRDefault="004B539F" w:rsidP="002C6B72"/>
          <w:p w14:paraId="11EC9FDC" w14:textId="77777777" w:rsidR="004B539F" w:rsidRDefault="004B539F" w:rsidP="002C6B72"/>
          <w:p w14:paraId="3DBD81F4" w14:textId="77777777" w:rsidR="004B539F" w:rsidRDefault="004B539F" w:rsidP="002C6B72"/>
          <w:p w14:paraId="2A2F4EF9" w14:textId="77777777" w:rsidR="004B539F" w:rsidRDefault="004B539F" w:rsidP="002C6B72"/>
          <w:p w14:paraId="73F57E6C" w14:textId="77777777" w:rsidR="004B539F" w:rsidRDefault="004B539F" w:rsidP="002C6B72"/>
          <w:p w14:paraId="2BFFD884" w14:textId="77777777" w:rsidR="004B539F" w:rsidRDefault="004B539F" w:rsidP="002C6B72"/>
          <w:p w14:paraId="11220D5B" w14:textId="77777777" w:rsidR="004B539F" w:rsidRDefault="004B539F" w:rsidP="002C6B72"/>
          <w:p w14:paraId="626727E2" w14:textId="77777777" w:rsidR="004B539F" w:rsidRDefault="004B539F" w:rsidP="002C6B72">
            <w:r>
              <w:t>Mr Daniel Bond</w:t>
            </w:r>
          </w:p>
          <w:p w14:paraId="2A720269" w14:textId="77777777" w:rsidR="004B539F" w:rsidRPr="00797679" w:rsidRDefault="004B539F" w:rsidP="002C6B72">
            <w:pPr>
              <w:rPr>
                <w:b/>
              </w:rPr>
            </w:pPr>
            <w:r>
              <w:t>Kielder 48 Station Road Brize Norton</w:t>
            </w:r>
          </w:p>
        </w:tc>
        <w:tc>
          <w:tcPr>
            <w:tcW w:w="5528" w:type="dxa"/>
          </w:tcPr>
          <w:p w14:paraId="72D352E7" w14:textId="77777777" w:rsidR="004B539F" w:rsidRDefault="004B539F" w:rsidP="002C6B72">
            <w:r>
              <w:t xml:space="preserve">Reserved Matters application for Phase 2 comprising of 284 dwelling with associated landscaping, highway, drainage and infrastructure. </w:t>
            </w:r>
          </w:p>
          <w:p w14:paraId="3020632D" w14:textId="77777777" w:rsidR="004B539F" w:rsidRDefault="004B539F" w:rsidP="002C6B72">
            <w:r>
              <w:t>Development comprising up to 700 houses, an employment area of 1.5 hectares (use classes B1 and B8, together with car showroom use which is sui generis), a local centre of 1 hectare (use classes A1 to A5, B1(a), C1, C2, C3, D1 and D2), a primary school with a site of 2.2 hectares, playing fields, allotments, informal open space, landscaping, drainage improvements and associated engineering works such as highways, cycleways and footways.</w:t>
            </w:r>
          </w:p>
          <w:p w14:paraId="6589878B" w14:textId="77777777" w:rsidR="004B539F" w:rsidRPr="00C00751" w:rsidRDefault="004B539F" w:rsidP="002C6B72">
            <w:pPr>
              <w:rPr>
                <w:b/>
                <w:bCs/>
              </w:rPr>
            </w:pPr>
            <w:r w:rsidRPr="00C00751">
              <w:rPr>
                <w:b/>
                <w:bCs/>
              </w:rPr>
              <w:t xml:space="preserve">Registered: </w:t>
            </w:r>
            <w:r>
              <w:rPr>
                <w:b/>
                <w:bCs/>
              </w:rPr>
              <w:t>5</w:t>
            </w:r>
            <w:r w:rsidRPr="00C0075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August 2020</w:t>
            </w:r>
          </w:p>
          <w:p w14:paraId="6821C34C" w14:textId="77777777" w:rsidR="004B539F" w:rsidRPr="00D949FC" w:rsidRDefault="004B539F" w:rsidP="002C6B72">
            <w:pPr>
              <w:rPr>
                <w:b/>
                <w:bCs/>
              </w:rPr>
            </w:pPr>
            <w:r w:rsidRPr="00C00751">
              <w:rPr>
                <w:b/>
                <w:bCs/>
              </w:rPr>
              <w:t>Respond by:</w:t>
            </w:r>
            <w:r>
              <w:rPr>
                <w:b/>
                <w:bCs/>
              </w:rPr>
              <w:t xml:space="preserve"> 8</w:t>
            </w:r>
            <w:r w:rsidRPr="00C0075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October 2020</w:t>
            </w:r>
          </w:p>
          <w:p w14:paraId="724E38B6" w14:textId="77777777" w:rsidR="004B539F" w:rsidRDefault="004B539F" w:rsidP="002C6B72">
            <w:pPr>
              <w:rPr>
                <w:b/>
              </w:rPr>
            </w:pPr>
          </w:p>
          <w:p w14:paraId="3DE292DB" w14:textId="77777777" w:rsidR="004B539F" w:rsidRDefault="004B539F" w:rsidP="002C6B72">
            <w:r>
              <w:t>Conversion of existing dwelling into two properties.</w:t>
            </w:r>
          </w:p>
          <w:p w14:paraId="3828B566" w14:textId="77777777" w:rsidR="004B539F" w:rsidRPr="00DB31F4" w:rsidRDefault="004B539F" w:rsidP="002C6B72">
            <w:pPr>
              <w:rPr>
                <w:b/>
                <w:bCs/>
              </w:rPr>
            </w:pPr>
            <w:r w:rsidRPr="00DB31F4">
              <w:rPr>
                <w:b/>
                <w:bCs/>
              </w:rPr>
              <w:t xml:space="preserve">Registered:  </w:t>
            </w:r>
            <w:r>
              <w:rPr>
                <w:b/>
                <w:bCs/>
              </w:rPr>
              <w:t>31</w:t>
            </w:r>
            <w:r w:rsidRPr="001B1EDE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July 2020</w:t>
            </w:r>
          </w:p>
          <w:p w14:paraId="0CC3DBBB" w14:textId="77777777" w:rsidR="004B539F" w:rsidRDefault="004B539F" w:rsidP="002C6B72">
            <w:pPr>
              <w:rPr>
                <w:b/>
                <w:bCs/>
              </w:rPr>
            </w:pPr>
            <w:r w:rsidRPr="00DB31F4">
              <w:rPr>
                <w:b/>
                <w:bCs/>
              </w:rPr>
              <w:t xml:space="preserve">Respond by: </w:t>
            </w:r>
            <w:r>
              <w:rPr>
                <w:b/>
                <w:bCs/>
              </w:rPr>
              <w:t>25</w:t>
            </w:r>
            <w:r w:rsidRPr="001B1ED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September 2020</w:t>
            </w:r>
          </w:p>
          <w:p w14:paraId="50D147F6" w14:textId="77777777" w:rsidR="004B539F" w:rsidRPr="00DB31F4" w:rsidRDefault="004B539F" w:rsidP="002C6B72">
            <w:pPr>
              <w:rPr>
                <w:b/>
                <w:bCs/>
              </w:rPr>
            </w:pPr>
            <w:r>
              <w:rPr>
                <w:b/>
                <w:bCs/>
              </w:rPr>
              <w:t>Decision: Under Consideration</w:t>
            </w:r>
          </w:p>
          <w:p w14:paraId="07C27699" w14:textId="77777777" w:rsidR="004B539F" w:rsidRPr="00797679" w:rsidRDefault="004B539F" w:rsidP="002C6B72">
            <w:pPr>
              <w:rPr>
                <w:b/>
              </w:rPr>
            </w:pPr>
          </w:p>
        </w:tc>
      </w:tr>
    </w:tbl>
    <w:p w14:paraId="7196CC6E" w14:textId="77777777" w:rsidR="004B539F" w:rsidRDefault="004B539F" w:rsidP="004B539F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2D9F35" w14:textId="77777777" w:rsidR="004B539F" w:rsidRPr="00797679" w:rsidRDefault="004B539F" w:rsidP="004B539F">
      <w:r w:rsidRPr="00797679">
        <w:rPr>
          <w:u w:val="single"/>
        </w:rPr>
        <w:t>DECIDED PLANNING DECISIONS: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294"/>
        <w:gridCol w:w="2669"/>
        <w:gridCol w:w="5553"/>
      </w:tblGrid>
      <w:tr w:rsidR="004B539F" w:rsidRPr="00797679" w14:paraId="74EEA470" w14:textId="77777777" w:rsidTr="002C6B72">
        <w:trPr>
          <w:trHeight w:val="852"/>
        </w:trPr>
        <w:tc>
          <w:tcPr>
            <w:tcW w:w="1969" w:type="dxa"/>
          </w:tcPr>
          <w:p w14:paraId="0E4188DA" w14:textId="77777777" w:rsidR="004B539F" w:rsidRDefault="004B539F" w:rsidP="002C6B72">
            <w:r>
              <w:t>20/01915/OUT</w:t>
            </w:r>
          </w:p>
          <w:p w14:paraId="032BC973" w14:textId="77777777" w:rsidR="004B539F" w:rsidRDefault="004B539F" w:rsidP="002C6B72"/>
          <w:p w14:paraId="41DBE15F" w14:textId="77777777" w:rsidR="004B539F" w:rsidRDefault="004B539F" w:rsidP="002C6B72"/>
          <w:p w14:paraId="2B61D3E1" w14:textId="77777777" w:rsidR="004B539F" w:rsidRDefault="004B539F" w:rsidP="002C6B72"/>
          <w:p w14:paraId="630A2B77" w14:textId="77777777" w:rsidR="004B539F" w:rsidRDefault="004B539F" w:rsidP="002C6B72"/>
          <w:p w14:paraId="18324E12" w14:textId="77777777" w:rsidR="004B539F" w:rsidRDefault="004B539F" w:rsidP="002C6B72"/>
          <w:p w14:paraId="5CE9DA36" w14:textId="77777777" w:rsidR="004B539F" w:rsidRDefault="004B539F" w:rsidP="002C6B72"/>
          <w:p w14:paraId="12652302" w14:textId="77777777" w:rsidR="004B539F" w:rsidRDefault="004B539F" w:rsidP="002C6B72">
            <w:r>
              <w:t>20/02524/HHD</w:t>
            </w:r>
          </w:p>
          <w:p w14:paraId="4CFCD1F4" w14:textId="77777777" w:rsidR="004B539F" w:rsidRDefault="004B539F" w:rsidP="002C6B72"/>
          <w:p w14:paraId="1A0F4965" w14:textId="77777777" w:rsidR="004B539F" w:rsidRPr="00984566" w:rsidRDefault="004B539F" w:rsidP="002C6B72">
            <w:pPr>
              <w:rPr>
                <w:b/>
                <w:bCs/>
              </w:rPr>
            </w:pPr>
          </w:p>
        </w:tc>
        <w:tc>
          <w:tcPr>
            <w:tcW w:w="294" w:type="dxa"/>
            <w:shd w:val="clear" w:color="auto" w:fill="auto"/>
          </w:tcPr>
          <w:p w14:paraId="577F73AB" w14:textId="77777777" w:rsidR="004B539F" w:rsidRPr="00984566" w:rsidRDefault="004B539F" w:rsidP="002C6B72">
            <w:pPr>
              <w:rPr>
                <w:b/>
                <w:bCs/>
              </w:rPr>
            </w:pPr>
          </w:p>
        </w:tc>
        <w:tc>
          <w:tcPr>
            <w:tcW w:w="2669" w:type="dxa"/>
            <w:shd w:val="clear" w:color="auto" w:fill="auto"/>
          </w:tcPr>
          <w:p w14:paraId="4F854801" w14:textId="77777777" w:rsidR="004B539F" w:rsidRDefault="004B539F" w:rsidP="002C6B72">
            <w:r>
              <w:t>c/o Agent</w:t>
            </w:r>
          </w:p>
          <w:p w14:paraId="472822E2" w14:textId="77777777" w:rsidR="004B539F" w:rsidRDefault="004B539F" w:rsidP="002C6B72">
            <w:r>
              <w:t>Brock Cottage Burford Road Brize Norton</w:t>
            </w:r>
          </w:p>
          <w:p w14:paraId="69CF0DBE" w14:textId="77777777" w:rsidR="004B539F" w:rsidRDefault="004B539F" w:rsidP="002C6B72"/>
          <w:p w14:paraId="474F2377" w14:textId="77777777" w:rsidR="004B539F" w:rsidRDefault="004B539F" w:rsidP="002C6B72">
            <w:pPr>
              <w:rPr>
                <w:u w:val="single"/>
              </w:rPr>
            </w:pPr>
          </w:p>
          <w:p w14:paraId="42106638" w14:textId="77777777" w:rsidR="004B539F" w:rsidRDefault="004B539F" w:rsidP="002C6B72">
            <w:pPr>
              <w:rPr>
                <w:u w:val="single"/>
              </w:rPr>
            </w:pPr>
          </w:p>
          <w:p w14:paraId="0A2E51F5" w14:textId="77777777" w:rsidR="004B539F" w:rsidRDefault="004B539F" w:rsidP="002C6B72">
            <w:pPr>
              <w:rPr>
                <w:u w:val="single"/>
              </w:rPr>
            </w:pPr>
          </w:p>
          <w:p w14:paraId="2E0ACECA" w14:textId="77777777" w:rsidR="004B539F" w:rsidRDefault="004B539F" w:rsidP="002C6B72">
            <w:r>
              <w:t>Mr Terry Hinchly</w:t>
            </w:r>
          </w:p>
          <w:p w14:paraId="6FABEA5B" w14:textId="77777777" w:rsidR="004B539F" w:rsidRPr="00797679" w:rsidRDefault="004B539F" w:rsidP="002C6B72">
            <w:pPr>
              <w:rPr>
                <w:u w:val="single"/>
              </w:rPr>
            </w:pPr>
            <w:r>
              <w:t>Quarry Dene Burford Road Brize Norton</w:t>
            </w:r>
          </w:p>
        </w:tc>
        <w:tc>
          <w:tcPr>
            <w:tcW w:w="5553" w:type="dxa"/>
            <w:shd w:val="clear" w:color="auto" w:fill="auto"/>
          </w:tcPr>
          <w:p w14:paraId="314A9022" w14:textId="77777777" w:rsidR="004B539F" w:rsidRDefault="004B539F" w:rsidP="002C6B72">
            <w:r>
              <w:t>Self-Build and/or Custom Housebuilding plots for 2 detached dwellings, (Outline application with all matters reserved except for access)</w:t>
            </w:r>
          </w:p>
          <w:p w14:paraId="1488318F" w14:textId="77777777" w:rsidR="004B539F" w:rsidRPr="00DB31F4" w:rsidRDefault="004B539F" w:rsidP="002C6B72">
            <w:pPr>
              <w:rPr>
                <w:b/>
                <w:bCs/>
              </w:rPr>
            </w:pPr>
            <w:r w:rsidRPr="00DB31F4">
              <w:rPr>
                <w:b/>
                <w:bCs/>
              </w:rPr>
              <w:t xml:space="preserve">Registered:  </w:t>
            </w:r>
            <w:r>
              <w:rPr>
                <w:b/>
                <w:bCs/>
              </w:rPr>
              <w:t>24</w:t>
            </w:r>
            <w:r w:rsidRPr="001A5666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July 2020</w:t>
            </w:r>
          </w:p>
          <w:p w14:paraId="47E2002F" w14:textId="77777777" w:rsidR="004B539F" w:rsidRDefault="004B539F" w:rsidP="002C6B72">
            <w:pPr>
              <w:rPr>
                <w:b/>
                <w:bCs/>
              </w:rPr>
            </w:pPr>
            <w:r w:rsidRPr="00DB31F4">
              <w:rPr>
                <w:b/>
                <w:bCs/>
              </w:rPr>
              <w:t xml:space="preserve">Respond by: </w:t>
            </w:r>
            <w:r>
              <w:rPr>
                <w:b/>
                <w:bCs/>
              </w:rPr>
              <w:t>3</w:t>
            </w:r>
            <w:r w:rsidRPr="001A5666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September 2020</w:t>
            </w:r>
          </w:p>
          <w:p w14:paraId="442DDE9F" w14:textId="77777777" w:rsidR="004B539F" w:rsidRDefault="004B539F" w:rsidP="002C6B72">
            <w:pPr>
              <w:rPr>
                <w:b/>
                <w:bCs/>
              </w:rPr>
            </w:pPr>
            <w:r>
              <w:rPr>
                <w:b/>
                <w:bCs/>
              </w:rPr>
              <w:t>Decision: Refuse</w:t>
            </w:r>
          </w:p>
          <w:p w14:paraId="2EC2418B" w14:textId="77777777" w:rsidR="004B539F" w:rsidRDefault="004B539F" w:rsidP="002C6B72">
            <w:pPr>
              <w:rPr>
                <w:b/>
                <w:bCs/>
              </w:rPr>
            </w:pPr>
            <w:r>
              <w:rPr>
                <w:b/>
                <w:bCs/>
              </w:rPr>
              <w:t>Decided: 3</w:t>
            </w:r>
            <w:r w:rsidRPr="00D949FC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November 2020</w:t>
            </w:r>
          </w:p>
          <w:p w14:paraId="6D594BC8" w14:textId="77777777" w:rsidR="004B539F" w:rsidRDefault="004B539F" w:rsidP="002C6B72">
            <w:pPr>
              <w:rPr>
                <w:b/>
                <w:bCs/>
              </w:rPr>
            </w:pPr>
          </w:p>
          <w:p w14:paraId="15BD3324" w14:textId="77777777" w:rsidR="004B539F" w:rsidRDefault="004B539F" w:rsidP="002C6B72">
            <w:pPr>
              <w:rPr>
                <w:b/>
                <w:bCs/>
              </w:rPr>
            </w:pPr>
            <w:r>
              <w:t>Alterations and erection of single storey rear extension.</w:t>
            </w:r>
          </w:p>
          <w:p w14:paraId="165FACBE" w14:textId="77777777" w:rsidR="004B539F" w:rsidRPr="00C00751" w:rsidRDefault="004B539F" w:rsidP="002C6B72">
            <w:pPr>
              <w:rPr>
                <w:b/>
                <w:bCs/>
              </w:rPr>
            </w:pPr>
            <w:r w:rsidRPr="00C00751">
              <w:rPr>
                <w:b/>
                <w:bCs/>
              </w:rPr>
              <w:t xml:space="preserve">Registered: </w:t>
            </w:r>
            <w:r>
              <w:rPr>
                <w:b/>
                <w:bCs/>
              </w:rPr>
              <w:t>22</w:t>
            </w:r>
            <w:r w:rsidRPr="003F64EF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September 2020</w:t>
            </w:r>
          </w:p>
          <w:p w14:paraId="6F72C57E" w14:textId="77777777" w:rsidR="004B539F" w:rsidRDefault="004B539F" w:rsidP="002C6B72">
            <w:pPr>
              <w:rPr>
                <w:b/>
                <w:bCs/>
              </w:rPr>
            </w:pPr>
            <w:r w:rsidRPr="00C00751">
              <w:rPr>
                <w:b/>
                <w:bCs/>
              </w:rPr>
              <w:t>Respond by:</w:t>
            </w:r>
            <w:r>
              <w:rPr>
                <w:b/>
                <w:bCs/>
              </w:rPr>
              <w:t xml:space="preserve"> 5</w:t>
            </w:r>
            <w:r w:rsidRPr="00C0075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November 2020</w:t>
            </w:r>
          </w:p>
          <w:p w14:paraId="210F7620" w14:textId="77777777" w:rsidR="004B539F" w:rsidRDefault="004B539F" w:rsidP="002C6B7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Decided: 16</w:t>
            </w:r>
            <w:r w:rsidRPr="00D949F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November 2020</w:t>
            </w:r>
          </w:p>
          <w:p w14:paraId="69336D22" w14:textId="77777777" w:rsidR="004B539F" w:rsidRPr="00181ACB" w:rsidRDefault="004B539F" w:rsidP="002C6B72">
            <w:pPr>
              <w:rPr>
                <w:b/>
                <w:bCs/>
              </w:rPr>
            </w:pPr>
            <w:r>
              <w:rPr>
                <w:b/>
                <w:bCs/>
              </w:rPr>
              <w:t>Decision: Approve</w:t>
            </w:r>
          </w:p>
        </w:tc>
      </w:tr>
    </w:tbl>
    <w:p w14:paraId="02275CE5" w14:textId="77777777" w:rsidR="004B539F" w:rsidRPr="00797679" w:rsidRDefault="004B539F" w:rsidP="004B539F">
      <w:pPr>
        <w:rPr>
          <w:b/>
          <w:sz w:val="28"/>
          <w:szCs w:val="28"/>
          <w:u w:val="single"/>
        </w:rPr>
      </w:pPr>
      <w:bookmarkStart w:id="5" w:name="_Hlk516506463"/>
      <w:bookmarkEnd w:id="2"/>
      <w:bookmarkEnd w:id="3"/>
      <w:bookmarkEnd w:id="4"/>
      <w:r w:rsidRPr="00797679">
        <w:rPr>
          <w:b/>
          <w:sz w:val="28"/>
          <w:szCs w:val="28"/>
          <w:u w:val="single"/>
        </w:rPr>
        <w:lastRenderedPageBreak/>
        <w:t xml:space="preserve">AGENDA ITEM </w:t>
      </w:r>
      <w:r>
        <w:rPr>
          <w:b/>
          <w:sz w:val="28"/>
          <w:szCs w:val="28"/>
          <w:u w:val="single"/>
        </w:rPr>
        <w:t>11</w:t>
      </w:r>
      <w:r w:rsidRPr="00797679">
        <w:rPr>
          <w:b/>
          <w:sz w:val="28"/>
          <w:szCs w:val="28"/>
          <w:u w:val="single"/>
        </w:rPr>
        <w:t>.1</w:t>
      </w:r>
    </w:p>
    <w:p w14:paraId="3B236893" w14:textId="77777777" w:rsidR="004B539F" w:rsidRPr="00797679" w:rsidRDefault="004B539F" w:rsidP="004B539F">
      <w:pPr>
        <w:rPr>
          <w:u w:val="single"/>
        </w:rPr>
      </w:pPr>
      <w:bookmarkStart w:id="6" w:name="_Hlk33873077"/>
      <w:bookmarkStart w:id="7" w:name="_Hlk47363314"/>
      <w:bookmarkStart w:id="8" w:name="_Hlk50287401"/>
      <w:r w:rsidRPr="00797679">
        <w:rPr>
          <w:u w:val="single"/>
        </w:rPr>
        <w:t>ORDERS FOR PAYMENT:</w:t>
      </w:r>
    </w:p>
    <w:tbl>
      <w:tblPr>
        <w:tblW w:w="10840" w:type="dxa"/>
        <w:tblLook w:val="04A0" w:firstRow="1" w:lastRow="0" w:firstColumn="1" w:lastColumn="0" w:noHBand="0" w:noVBand="1"/>
      </w:tblPr>
      <w:tblGrid>
        <w:gridCol w:w="1180"/>
        <w:gridCol w:w="2496"/>
        <w:gridCol w:w="2693"/>
        <w:gridCol w:w="4471"/>
      </w:tblGrid>
      <w:tr w:rsidR="004B539F" w:rsidRPr="00797679" w14:paraId="0C82CBAC" w14:textId="77777777" w:rsidTr="002C6B72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6FAFC3" w14:textId="77777777" w:rsidR="004B539F" w:rsidRDefault="004B539F" w:rsidP="002C6B72">
            <w:pPr>
              <w:jc w:val="right"/>
            </w:pPr>
            <w:r>
              <w:t>101526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B6ACF2" w14:textId="77777777" w:rsidR="004B539F" w:rsidRDefault="004B539F" w:rsidP="002C6B72">
            <w:pPr>
              <w:jc w:val="right"/>
            </w:pPr>
            <w:r>
              <w:t>£36.48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15A957" w14:textId="77777777" w:rsidR="004B539F" w:rsidRDefault="004B539F" w:rsidP="002C6B72">
            <w:pPr>
              <w:jc w:val="both"/>
            </w:pPr>
            <w:r>
              <w:t>Les Goble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0E37E3" w14:textId="77777777" w:rsidR="004B539F" w:rsidRDefault="004B539F" w:rsidP="002C6B72">
            <w:r>
              <w:t>ink</w:t>
            </w:r>
          </w:p>
        </w:tc>
      </w:tr>
      <w:tr w:rsidR="004B539F" w:rsidRPr="00797679" w14:paraId="1264D93F" w14:textId="77777777" w:rsidTr="002C6B72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CC2E8C" w14:textId="77777777" w:rsidR="004B539F" w:rsidRPr="007D5A18" w:rsidRDefault="004B539F" w:rsidP="002C6B72">
            <w:pPr>
              <w:jc w:val="right"/>
            </w:pPr>
            <w:r>
              <w:rPr>
                <w:color w:val="FF0000"/>
              </w:rPr>
              <w:t>DD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227905" w14:textId="77777777" w:rsidR="004B539F" w:rsidRDefault="004B539F" w:rsidP="002C6B72">
            <w:pPr>
              <w:jc w:val="right"/>
            </w:pPr>
            <w:r>
              <w:t>£94.61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896539" w14:textId="77777777" w:rsidR="004B539F" w:rsidRPr="007D5A18" w:rsidRDefault="004B539F" w:rsidP="002C6B72">
            <w:r>
              <w:t>5 A’s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FCFC38" w14:textId="77777777" w:rsidR="004B539F" w:rsidRPr="007D5A18" w:rsidRDefault="004B539F" w:rsidP="002C6B72">
            <w:r>
              <w:t>Oil and resin for repairs and maintenance</w:t>
            </w:r>
          </w:p>
        </w:tc>
      </w:tr>
      <w:tr w:rsidR="004B539F" w:rsidRPr="00797679" w14:paraId="1C622EB7" w14:textId="77777777" w:rsidTr="002C6B72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EF04C0" w14:textId="77777777" w:rsidR="004B539F" w:rsidRPr="007D5A18" w:rsidRDefault="004B539F" w:rsidP="002C6B72">
            <w:pPr>
              <w:jc w:val="right"/>
            </w:pPr>
            <w:r w:rsidRPr="007D5A18">
              <w:t>10</w:t>
            </w:r>
            <w:r>
              <w:t>1527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9622CE" w14:textId="77777777" w:rsidR="004B539F" w:rsidRDefault="004B539F" w:rsidP="002C6B72">
            <w:pPr>
              <w:jc w:val="right"/>
            </w:pPr>
            <w:r>
              <w:t>£130.58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C1DF46" w14:textId="77777777" w:rsidR="004B539F" w:rsidRPr="00E46364" w:rsidRDefault="004B539F" w:rsidP="002C6B72">
            <w:r>
              <w:t>Fred Bellenger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9F613D" w14:textId="77777777" w:rsidR="004B539F" w:rsidRDefault="004B539F" w:rsidP="002C6B72">
            <w:r>
              <w:t>Mower and plants invoices</w:t>
            </w:r>
          </w:p>
        </w:tc>
      </w:tr>
      <w:tr w:rsidR="004B539F" w:rsidRPr="00797679" w14:paraId="6E64213D" w14:textId="77777777" w:rsidTr="002C6B72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A6D5E1" w14:textId="77777777" w:rsidR="004B539F" w:rsidRPr="005C02DC" w:rsidRDefault="004B539F" w:rsidP="002C6B7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DD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6809CF" w14:textId="77777777" w:rsidR="004B539F" w:rsidRDefault="004B539F" w:rsidP="002C6B72">
            <w:pPr>
              <w:jc w:val="right"/>
            </w:pPr>
            <w:r>
              <w:t>£240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4D016C" w14:textId="77777777" w:rsidR="004B539F" w:rsidRPr="00E46364" w:rsidRDefault="004B539F" w:rsidP="002C6B72">
            <w:r>
              <w:t>Moore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3C610D" w14:textId="77777777" w:rsidR="004B539F" w:rsidRDefault="004B539F" w:rsidP="002C6B72">
            <w:r>
              <w:t>External Audit</w:t>
            </w:r>
          </w:p>
        </w:tc>
      </w:tr>
      <w:tr w:rsidR="004B539F" w:rsidRPr="00797679" w14:paraId="7F0C0D10" w14:textId="77777777" w:rsidTr="002C6B72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5C0232" w14:textId="77777777" w:rsidR="004B539F" w:rsidRPr="007D5A18" w:rsidRDefault="004B539F" w:rsidP="002C6B72">
            <w:pPr>
              <w:jc w:val="right"/>
            </w:pPr>
            <w:r>
              <w:t>101528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CCF454" w14:textId="77777777" w:rsidR="004B539F" w:rsidRPr="007D5A18" w:rsidRDefault="004B539F" w:rsidP="002C6B72">
            <w:pPr>
              <w:jc w:val="right"/>
            </w:pPr>
            <w:r>
              <w:t>£228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C6353F" w14:textId="77777777" w:rsidR="004B539F" w:rsidRPr="007D5A18" w:rsidRDefault="004B539F" w:rsidP="002C6B72">
            <w:r w:rsidRPr="00E46364">
              <w:t xml:space="preserve">Maintenance 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F5A01C" w14:textId="77777777" w:rsidR="004B539F" w:rsidRPr="007D5A18" w:rsidRDefault="004B539F" w:rsidP="002C6B72">
            <w:r>
              <w:t xml:space="preserve">November </w:t>
            </w:r>
            <w:r w:rsidRPr="00E46364">
              <w:t>wage</w:t>
            </w:r>
            <w:r>
              <w:t xml:space="preserve"> </w:t>
            </w:r>
          </w:p>
        </w:tc>
      </w:tr>
      <w:tr w:rsidR="004B539F" w:rsidRPr="00797679" w14:paraId="4F4F47B3" w14:textId="77777777" w:rsidTr="002C6B72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5E162D" w14:textId="77777777" w:rsidR="004B539F" w:rsidRPr="007D5A18" w:rsidRDefault="004B539F" w:rsidP="002C6B72">
            <w:pPr>
              <w:jc w:val="right"/>
            </w:pPr>
            <w:r>
              <w:t>101529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857D77" w14:textId="77777777" w:rsidR="004B539F" w:rsidRDefault="004B539F" w:rsidP="002C6B72">
            <w:pPr>
              <w:jc w:val="right"/>
            </w:pPr>
            <w:r>
              <w:t>£321.42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2AEBC9" w14:textId="77777777" w:rsidR="004B539F" w:rsidRDefault="004B539F" w:rsidP="002C6B72">
            <w:r w:rsidRPr="00E46364">
              <w:t xml:space="preserve">Clerk 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A468A4" w14:textId="77777777" w:rsidR="004B539F" w:rsidRDefault="004B539F" w:rsidP="002C6B72">
            <w:r>
              <w:t>November</w:t>
            </w:r>
            <w:r w:rsidRPr="00E46364">
              <w:t xml:space="preserve"> wage</w:t>
            </w:r>
          </w:p>
        </w:tc>
      </w:tr>
      <w:tr w:rsidR="004B539F" w:rsidRPr="00E250A3" w14:paraId="701CC24F" w14:textId="77777777" w:rsidTr="002C6B72">
        <w:trPr>
          <w:trHeight w:val="21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7E7BFD" w14:textId="77777777" w:rsidR="004B539F" w:rsidRDefault="004B539F" w:rsidP="002C6B72">
            <w:pPr>
              <w:jc w:val="right"/>
            </w:pPr>
            <w:r>
              <w:rPr>
                <w:color w:val="FF0000"/>
              </w:rPr>
              <w:t>DD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676A36" w14:textId="77777777" w:rsidR="004B539F" w:rsidRDefault="004B539F" w:rsidP="002C6B72">
            <w:pPr>
              <w:jc w:val="right"/>
            </w:pPr>
            <w:r>
              <w:t>£363.12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62502A" w14:textId="77777777" w:rsidR="004B539F" w:rsidRPr="00E46364" w:rsidRDefault="004B539F" w:rsidP="002C6B72">
            <w:r>
              <w:t>McCracken &amp; Sons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AA3E16" w14:textId="77777777" w:rsidR="004B539F" w:rsidRDefault="004B539F" w:rsidP="002C6B72">
            <w:r>
              <w:t xml:space="preserve">Grass cutting – November 2020 </w:t>
            </w:r>
            <w:r w:rsidRPr="00165F96">
              <w:t>(invoice #</w:t>
            </w:r>
            <w:r>
              <w:t>)</w:t>
            </w:r>
          </w:p>
        </w:tc>
      </w:tr>
      <w:tr w:rsidR="004B539F" w:rsidRPr="00E250A3" w14:paraId="77A104B2" w14:textId="77777777" w:rsidTr="002C6B72">
        <w:trPr>
          <w:trHeight w:val="21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573555" w14:textId="77777777" w:rsidR="004B539F" w:rsidRDefault="004B539F" w:rsidP="002C6B72">
            <w:pPr>
              <w:jc w:val="right"/>
            </w:pPr>
            <w:r>
              <w:t>101530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A5AF42" w14:textId="77777777" w:rsidR="004B539F" w:rsidRDefault="004B539F" w:rsidP="002C6B72">
            <w:pPr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41455A" w14:textId="77777777" w:rsidR="004B539F" w:rsidRPr="00E46364" w:rsidRDefault="004B539F" w:rsidP="002C6B72"/>
        </w:tc>
        <w:tc>
          <w:tcPr>
            <w:tcW w:w="4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0E6762" w14:textId="77777777" w:rsidR="004B539F" w:rsidRDefault="004B539F" w:rsidP="002C6B72"/>
        </w:tc>
      </w:tr>
      <w:tr w:rsidR="004B539F" w:rsidRPr="00E250A3" w14:paraId="76F0AE8E" w14:textId="77777777" w:rsidTr="002C6B72">
        <w:trPr>
          <w:trHeight w:val="21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3E28A8" w14:textId="77777777" w:rsidR="004B539F" w:rsidRDefault="004B539F" w:rsidP="002C6B72">
            <w:pPr>
              <w:jc w:val="right"/>
            </w:pPr>
            <w:r>
              <w:t>101531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AAA8F2" w14:textId="77777777" w:rsidR="004B539F" w:rsidRDefault="004B539F" w:rsidP="002C6B72">
            <w:pPr>
              <w:jc w:val="right"/>
            </w:pPr>
            <w:r>
              <w:t>£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2025C0" w14:textId="77777777" w:rsidR="004B539F" w:rsidRPr="00E46364" w:rsidRDefault="004B539F" w:rsidP="002C6B72"/>
        </w:tc>
        <w:tc>
          <w:tcPr>
            <w:tcW w:w="4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552EC8" w14:textId="77777777" w:rsidR="004B539F" w:rsidRDefault="004B539F" w:rsidP="002C6B72"/>
        </w:tc>
      </w:tr>
      <w:tr w:rsidR="004B539F" w:rsidRPr="00797679" w14:paraId="5879425D" w14:textId="77777777" w:rsidTr="002C6B72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58031" w14:textId="77777777" w:rsidR="004B539F" w:rsidRPr="00797679" w:rsidRDefault="004B539F" w:rsidP="002C6B72">
            <w:bookmarkStart w:id="9" w:name="_Hlk10749050"/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37BFD" w14:textId="77777777" w:rsidR="004B539F" w:rsidRDefault="004B539F" w:rsidP="002C6B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£1414.21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88EDA" w14:textId="77777777" w:rsidR="004B539F" w:rsidRPr="008307C4" w:rsidRDefault="004B539F" w:rsidP="002C6B72">
            <w:pPr>
              <w:rPr>
                <w:b/>
              </w:rPr>
            </w:pPr>
            <w:r w:rsidRPr="008307C4">
              <w:rPr>
                <w:b/>
              </w:rPr>
              <w:t>TOTAL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CF113" w14:textId="77777777" w:rsidR="004B539F" w:rsidRPr="00797679" w:rsidRDefault="004B539F" w:rsidP="002C6B72"/>
        </w:tc>
      </w:tr>
    </w:tbl>
    <w:p w14:paraId="3EF3E02C" w14:textId="77777777" w:rsidR="004B539F" w:rsidRPr="00797679" w:rsidRDefault="004B539F" w:rsidP="004B539F">
      <w:pPr>
        <w:tabs>
          <w:tab w:val="left" w:pos="3686"/>
        </w:tabs>
        <w:rPr>
          <w:u w:val="single"/>
        </w:rPr>
      </w:pPr>
    </w:p>
    <w:p w14:paraId="2CEBD186" w14:textId="77777777" w:rsidR="004B539F" w:rsidRDefault="004B539F" w:rsidP="004B539F">
      <w:pPr>
        <w:tabs>
          <w:tab w:val="left" w:pos="3686"/>
        </w:tabs>
        <w:rPr>
          <w:u w:val="single"/>
        </w:rPr>
      </w:pPr>
    </w:p>
    <w:p w14:paraId="6DD1DDD7" w14:textId="77777777" w:rsidR="004B539F" w:rsidRPr="00797679" w:rsidRDefault="004B539F" w:rsidP="004B539F">
      <w:pPr>
        <w:tabs>
          <w:tab w:val="left" w:pos="3686"/>
        </w:tabs>
        <w:rPr>
          <w:u w:val="single"/>
        </w:rPr>
      </w:pPr>
      <w:r w:rsidRPr="00797679">
        <w:rPr>
          <w:u w:val="single"/>
        </w:rPr>
        <w:t>PAYMENTS RECEIVED</w:t>
      </w:r>
    </w:p>
    <w:tbl>
      <w:tblPr>
        <w:tblW w:w="10773" w:type="dxa"/>
        <w:tblInd w:w="-10" w:type="dxa"/>
        <w:tblLook w:val="04A0" w:firstRow="1" w:lastRow="0" w:firstColumn="1" w:lastColumn="0" w:noHBand="0" w:noVBand="1"/>
      </w:tblPr>
      <w:tblGrid>
        <w:gridCol w:w="1360"/>
        <w:gridCol w:w="1560"/>
        <w:gridCol w:w="2980"/>
        <w:gridCol w:w="4873"/>
      </w:tblGrid>
      <w:tr w:rsidR="004B539F" w:rsidRPr="00797679" w14:paraId="66EE4582" w14:textId="77777777" w:rsidTr="002C6B72">
        <w:trPr>
          <w:trHeight w:val="31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86AFB" w14:textId="77777777" w:rsidR="004B539F" w:rsidRPr="00797679" w:rsidRDefault="004B539F" w:rsidP="002C6B72">
            <w:r>
              <w:t>19/10/20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CEBFC" w14:textId="77777777" w:rsidR="004B539F" w:rsidRPr="00797679" w:rsidRDefault="004B539F" w:rsidP="002C6B72">
            <w:pPr>
              <w:jc w:val="right"/>
            </w:pPr>
            <w:r>
              <w:t>£111.19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6035A" w14:textId="77777777" w:rsidR="004B539F" w:rsidRDefault="004B539F" w:rsidP="002C6B72">
            <w:r>
              <w:t>Allotment payments</w:t>
            </w:r>
          </w:p>
        </w:tc>
        <w:tc>
          <w:tcPr>
            <w:tcW w:w="4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B879D" w14:textId="77777777" w:rsidR="004B539F" w:rsidRPr="00797679" w:rsidRDefault="004B539F" w:rsidP="002C6B72">
            <w:r>
              <w:t>Later allotment payments</w:t>
            </w:r>
          </w:p>
        </w:tc>
      </w:tr>
      <w:tr w:rsidR="004B539F" w:rsidRPr="00797679" w14:paraId="2508835C" w14:textId="77777777" w:rsidTr="002C6B72">
        <w:trPr>
          <w:trHeight w:val="31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D8443" w14:textId="77777777" w:rsidR="004B539F" w:rsidRDefault="004B539F" w:rsidP="002C6B72"/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7D7BA" w14:textId="77777777" w:rsidR="004B539F" w:rsidRDefault="004B539F" w:rsidP="002C6B72">
            <w:pPr>
              <w:jc w:val="right"/>
            </w:pPr>
            <w:r>
              <w:t>£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BEF28" w14:textId="77777777" w:rsidR="004B539F" w:rsidRDefault="004B539F" w:rsidP="002C6B72"/>
        </w:tc>
        <w:tc>
          <w:tcPr>
            <w:tcW w:w="4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2C3A6" w14:textId="77777777" w:rsidR="004B539F" w:rsidRDefault="004B539F" w:rsidP="002C6B72"/>
        </w:tc>
      </w:tr>
      <w:tr w:rsidR="004B539F" w:rsidRPr="00797679" w14:paraId="73876978" w14:textId="77777777" w:rsidTr="002C6B72">
        <w:trPr>
          <w:trHeight w:val="31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421E9" w14:textId="77777777" w:rsidR="004B539F" w:rsidRPr="00797679" w:rsidRDefault="004B539F" w:rsidP="002C6B72"/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5B80A" w14:textId="77777777" w:rsidR="004B539F" w:rsidRDefault="004B539F" w:rsidP="002C6B72">
            <w:pPr>
              <w:jc w:val="right"/>
            </w:pPr>
            <w:r>
              <w:t>£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625404" w14:textId="77777777" w:rsidR="004B539F" w:rsidRDefault="004B539F" w:rsidP="002C6B72"/>
        </w:tc>
        <w:tc>
          <w:tcPr>
            <w:tcW w:w="4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DE503" w14:textId="77777777" w:rsidR="004B539F" w:rsidRDefault="004B539F" w:rsidP="002C6B72"/>
        </w:tc>
      </w:tr>
      <w:tr w:rsidR="004B539F" w:rsidRPr="00797679" w14:paraId="26494916" w14:textId="77777777" w:rsidTr="002C6B72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62871" w14:textId="77777777" w:rsidR="004B539F" w:rsidRPr="00797679" w:rsidRDefault="004B539F" w:rsidP="002C6B72">
            <w:bookmarkStart w:id="10" w:name="_MON_1413646686"/>
            <w:bookmarkStart w:id="11" w:name="_MON_1413647128"/>
            <w:bookmarkStart w:id="12" w:name="_MON_1416063715"/>
            <w:bookmarkStart w:id="13" w:name="_MON_1419082817"/>
            <w:bookmarkStart w:id="14" w:name="_MON_1421495417"/>
            <w:bookmarkStart w:id="15" w:name="_MON_1422261535"/>
            <w:bookmarkStart w:id="16" w:name="_MON_1423849071"/>
            <w:bookmarkStart w:id="17" w:name="_MON_1424496441"/>
            <w:bookmarkStart w:id="18" w:name="_MON_1426882199"/>
            <w:bookmarkStart w:id="19" w:name="_MON_1429941306"/>
            <w:bookmarkStart w:id="20" w:name="_MON_1429942524"/>
            <w:bookmarkStart w:id="21" w:name="_MON_1431696017"/>
            <w:bookmarkStart w:id="22" w:name="_MON_1431698753"/>
            <w:bookmarkStart w:id="23" w:name="_MON_1432547074"/>
            <w:bookmarkStart w:id="24" w:name="_MON_1434005872"/>
            <w:bookmarkStart w:id="25" w:name="_MON_1434193834"/>
            <w:bookmarkStart w:id="26" w:name="_MON_1436802809"/>
            <w:bookmarkStart w:id="27" w:name="_MON_1437132135"/>
            <w:bookmarkStart w:id="28" w:name="_MON_1439278603"/>
            <w:bookmarkStart w:id="29" w:name="_MON_1439713971"/>
            <w:bookmarkStart w:id="30" w:name="_MON_1442382728"/>
            <w:bookmarkStart w:id="31" w:name="_MON_1445085229"/>
            <w:bookmarkStart w:id="32" w:name="_MON_1445096057"/>
            <w:bookmarkStart w:id="33" w:name="_MON_1445096252"/>
            <w:bookmarkStart w:id="34" w:name="_MON_1446966447"/>
            <w:bookmarkStart w:id="35" w:name="_MON_1447127216"/>
            <w:bookmarkStart w:id="36" w:name="_MON_1447226163"/>
            <w:bookmarkStart w:id="37" w:name="_MON_1450292498"/>
            <w:bookmarkStart w:id="38" w:name="_MON_1450297019"/>
            <w:bookmarkStart w:id="39" w:name="_MON_1452501193"/>
            <w:bookmarkStart w:id="40" w:name="_MON_1452938408"/>
            <w:bookmarkStart w:id="41" w:name="_MON_1452938595"/>
            <w:bookmarkStart w:id="42" w:name="_MON_1452939112"/>
            <w:bookmarkStart w:id="43" w:name="_MON_1384537339"/>
            <w:bookmarkStart w:id="44" w:name="_MON_1384537367"/>
            <w:bookmarkStart w:id="45" w:name="_MON_1384537440"/>
            <w:bookmarkStart w:id="46" w:name="_MON_1384537609"/>
            <w:bookmarkStart w:id="47" w:name="_MON_1384537623"/>
            <w:bookmarkStart w:id="48" w:name="_MON_1384542851"/>
            <w:bookmarkStart w:id="49" w:name="_MON_1384542873"/>
            <w:bookmarkStart w:id="50" w:name="_MON_1384542892"/>
            <w:bookmarkStart w:id="51" w:name="_MON_1387180926"/>
            <w:bookmarkStart w:id="52" w:name="_MON_1387180973"/>
            <w:bookmarkStart w:id="53" w:name="_MON_1387370402"/>
            <w:bookmarkStart w:id="54" w:name="_MON_1387370601"/>
            <w:bookmarkStart w:id="55" w:name="_MON_1387617874"/>
            <w:bookmarkStart w:id="56" w:name="_MON_1387783168"/>
            <w:bookmarkStart w:id="57" w:name="_MON_1389438370"/>
            <w:bookmarkStart w:id="58" w:name="_MON_1389785544"/>
            <w:bookmarkStart w:id="59" w:name="_MON_1392450476"/>
            <w:bookmarkStart w:id="60" w:name="_MON_1392452805"/>
            <w:bookmarkStart w:id="61" w:name="_MON_1392453315"/>
            <w:bookmarkStart w:id="62" w:name="_MON_1392464507"/>
            <w:bookmarkStart w:id="63" w:name="_MON_1392464649"/>
            <w:bookmarkStart w:id="64" w:name="_MON_1393267534"/>
            <w:bookmarkStart w:id="65" w:name="_MON_1394859866"/>
            <w:bookmarkStart w:id="66" w:name="_MON_1398516756"/>
            <w:bookmarkStart w:id="67" w:name="_MON_1400938584"/>
            <w:bookmarkStart w:id="68" w:name="_MON_1402680649"/>
            <w:bookmarkStart w:id="69" w:name="_MON_1405783638"/>
            <w:bookmarkStart w:id="70" w:name="_MON_1408176744"/>
            <w:bookmarkStart w:id="71" w:name="_MON_1408185213"/>
            <w:bookmarkStart w:id="72" w:name="_MON_1410596390"/>
            <w:bookmarkStart w:id="73" w:name="_MON_1410599991"/>
            <w:bookmarkStart w:id="74" w:name="_MON_1410605878"/>
            <w:bookmarkStart w:id="75" w:name="_MON_1410607034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r w:rsidRPr="0079767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A36AB" w14:textId="77777777" w:rsidR="004B539F" w:rsidRPr="00797679" w:rsidRDefault="004B539F" w:rsidP="002C6B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£111.19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FF9C3" w14:textId="77777777" w:rsidR="004B539F" w:rsidRPr="00797679" w:rsidRDefault="004B539F" w:rsidP="002C6B72">
            <w:pPr>
              <w:rPr>
                <w:b/>
                <w:bCs/>
              </w:rPr>
            </w:pPr>
            <w:r w:rsidRPr="008307C4">
              <w:rPr>
                <w:b/>
              </w:rPr>
              <w:t>TOTAL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9E28" w14:textId="77777777" w:rsidR="004B539F" w:rsidRPr="00797679" w:rsidRDefault="004B539F" w:rsidP="002C6B72">
            <w:r w:rsidRPr="00797679">
              <w:t> </w:t>
            </w:r>
          </w:p>
        </w:tc>
      </w:tr>
      <w:bookmarkEnd w:id="6"/>
      <w:bookmarkEnd w:id="9"/>
    </w:tbl>
    <w:p w14:paraId="6485A1B0" w14:textId="77777777" w:rsidR="004B539F" w:rsidRDefault="004B539F" w:rsidP="004B539F">
      <w:pPr>
        <w:rPr>
          <w:b/>
          <w:sz w:val="28"/>
          <w:szCs w:val="28"/>
          <w:u w:val="single"/>
        </w:rPr>
      </w:pPr>
    </w:p>
    <w:bookmarkEnd w:id="7"/>
    <w:p w14:paraId="7598CED3" w14:textId="77777777" w:rsidR="004B539F" w:rsidRDefault="004B539F" w:rsidP="004B539F">
      <w:pPr>
        <w:rPr>
          <w:b/>
          <w:sz w:val="28"/>
          <w:szCs w:val="28"/>
          <w:u w:val="single"/>
        </w:rPr>
      </w:pPr>
    </w:p>
    <w:p w14:paraId="02437875" w14:textId="77777777" w:rsidR="004B539F" w:rsidRDefault="004B539F" w:rsidP="004B539F">
      <w:pPr>
        <w:rPr>
          <w:b/>
          <w:sz w:val="28"/>
          <w:szCs w:val="28"/>
          <w:u w:val="single"/>
        </w:rPr>
      </w:pPr>
    </w:p>
    <w:p w14:paraId="7170C118" w14:textId="77777777" w:rsidR="004B539F" w:rsidRDefault="004B539F" w:rsidP="004B539F">
      <w:pPr>
        <w:rPr>
          <w:b/>
          <w:sz w:val="28"/>
          <w:szCs w:val="28"/>
          <w:u w:val="single"/>
        </w:rPr>
      </w:pPr>
    </w:p>
    <w:p w14:paraId="0DACB674" w14:textId="77777777" w:rsidR="004B539F" w:rsidRDefault="004B539F" w:rsidP="004B539F">
      <w:pPr>
        <w:rPr>
          <w:b/>
          <w:sz w:val="28"/>
          <w:szCs w:val="28"/>
          <w:u w:val="single"/>
        </w:rPr>
      </w:pPr>
    </w:p>
    <w:p w14:paraId="35E02694" w14:textId="77777777" w:rsidR="004B539F" w:rsidRDefault="004B539F" w:rsidP="004B539F">
      <w:pPr>
        <w:rPr>
          <w:b/>
          <w:sz w:val="28"/>
          <w:szCs w:val="28"/>
          <w:u w:val="single"/>
        </w:rPr>
      </w:pPr>
    </w:p>
    <w:p w14:paraId="7334DC92" w14:textId="77777777" w:rsidR="004B539F" w:rsidRDefault="004B539F" w:rsidP="004B539F">
      <w:pPr>
        <w:rPr>
          <w:b/>
          <w:sz w:val="28"/>
          <w:szCs w:val="28"/>
          <w:u w:val="single"/>
        </w:rPr>
      </w:pPr>
    </w:p>
    <w:p w14:paraId="4DFEC0F4" w14:textId="77777777" w:rsidR="004B539F" w:rsidRDefault="004B539F" w:rsidP="004B539F">
      <w:pPr>
        <w:rPr>
          <w:b/>
          <w:sz w:val="28"/>
          <w:szCs w:val="28"/>
          <w:u w:val="single"/>
        </w:rPr>
      </w:pPr>
    </w:p>
    <w:p w14:paraId="413D2A7B" w14:textId="77777777" w:rsidR="004B539F" w:rsidRDefault="004B539F" w:rsidP="004B539F">
      <w:pPr>
        <w:rPr>
          <w:b/>
          <w:sz w:val="28"/>
          <w:szCs w:val="28"/>
          <w:u w:val="single"/>
        </w:rPr>
      </w:pPr>
    </w:p>
    <w:p w14:paraId="6293825B" w14:textId="77777777" w:rsidR="004B539F" w:rsidRDefault="004B539F" w:rsidP="004B539F">
      <w:pPr>
        <w:rPr>
          <w:b/>
          <w:sz w:val="28"/>
          <w:szCs w:val="28"/>
          <w:u w:val="single"/>
        </w:rPr>
      </w:pPr>
    </w:p>
    <w:p w14:paraId="4FFCB673" w14:textId="77777777" w:rsidR="004B539F" w:rsidRDefault="004B539F" w:rsidP="004B539F">
      <w:pPr>
        <w:rPr>
          <w:b/>
          <w:sz w:val="28"/>
          <w:szCs w:val="28"/>
          <w:u w:val="single"/>
        </w:rPr>
      </w:pPr>
    </w:p>
    <w:p w14:paraId="2CF02801" w14:textId="77777777" w:rsidR="004B539F" w:rsidRDefault="004B539F" w:rsidP="004B539F">
      <w:pPr>
        <w:rPr>
          <w:b/>
          <w:sz w:val="28"/>
          <w:szCs w:val="28"/>
          <w:u w:val="single"/>
        </w:rPr>
      </w:pPr>
    </w:p>
    <w:p w14:paraId="143B7A1E" w14:textId="77777777" w:rsidR="004B539F" w:rsidRDefault="004B539F" w:rsidP="004B539F">
      <w:pPr>
        <w:rPr>
          <w:b/>
          <w:sz w:val="28"/>
          <w:szCs w:val="28"/>
          <w:u w:val="single"/>
        </w:rPr>
      </w:pPr>
    </w:p>
    <w:bookmarkEnd w:id="8"/>
    <w:p w14:paraId="48C89CE0" w14:textId="77777777" w:rsidR="004B539F" w:rsidRDefault="004B539F" w:rsidP="004B539F">
      <w:pPr>
        <w:rPr>
          <w:b/>
          <w:sz w:val="28"/>
          <w:szCs w:val="28"/>
          <w:u w:val="single"/>
        </w:rPr>
      </w:pPr>
    </w:p>
    <w:p w14:paraId="53371E42" w14:textId="77777777" w:rsidR="004B539F" w:rsidRDefault="004B539F" w:rsidP="004B539F">
      <w:pPr>
        <w:rPr>
          <w:b/>
          <w:sz w:val="28"/>
          <w:szCs w:val="28"/>
          <w:u w:val="single"/>
        </w:rPr>
      </w:pPr>
    </w:p>
    <w:p w14:paraId="04909E80" w14:textId="77777777" w:rsidR="004B539F" w:rsidRDefault="004B539F" w:rsidP="004B539F">
      <w:pPr>
        <w:rPr>
          <w:b/>
          <w:sz w:val="28"/>
          <w:szCs w:val="28"/>
          <w:u w:val="single"/>
        </w:rPr>
      </w:pPr>
    </w:p>
    <w:p w14:paraId="3B1D43C8" w14:textId="77777777" w:rsidR="004B539F" w:rsidRDefault="004B539F" w:rsidP="004B539F">
      <w:pPr>
        <w:rPr>
          <w:b/>
          <w:sz w:val="28"/>
          <w:szCs w:val="28"/>
          <w:u w:val="single"/>
        </w:rPr>
      </w:pPr>
    </w:p>
    <w:p w14:paraId="6CBE1ABB" w14:textId="77777777" w:rsidR="004B539F" w:rsidRDefault="004B539F" w:rsidP="004B539F">
      <w:pPr>
        <w:rPr>
          <w:b/>
          <w:sz w:val="28"/>
          <w:szCs w:val="28"/>
          <w:u w:val="single"/>
        </w:rPr>
      </w:pPr>
    </w:p>
    <w:p w14:paraId="54147849" w14:textId="77777777" w:rsidR="004B539F" w:rsidRDefault="004B539F" w:rsidP="004B539F">
      <w:pPr>
        <w:rPr>
          <w:b/>
          <w:sz w:val="28"/>
          <w:szCs w:val="28"/>
          <w:u w:val="single"/>
        </w:rPr>
      </w:pPr>
    </w:p>
    <w:p w14:paraId="30576834" w14:textId="77777777" w:rsidR="004B539F" w:rsidRDefault="004B539F" w:rsidP="004B539F">
      <w:pPr>
        <w:rPr>
          <w:b/>
          <w:sz w:val="28"/>
          <w:szCs w:val="28"/>
          <w:u w:val="single"/>
        </w:rPr>
      </w:pPr>
    </w:p>
    <w:p w14:paraId="24456B02" w14:textId="77777777" w:rsidR="004B539F" w:rsidRDefault="004B539F" w:rsidP="004B539F">
      <w:pPr>
        <w:rPr>
          <w:b/>
          <w:sz w:val="28"/>
          <w:szCs w:val="28"/>
          <w:u w:val="single"/>
        </w:rPr>
      </w:pPr>
    </w:p>
    <w:p w14:paraId="102DF6F5" w14:textId="77777777" w:rsidR="004B539F" w:rsidRDefault="004B539F" w:rsidP="004B539F">
      <w:pPr>
        <w:rPr>
          <w:b/>
          <w:sz w:val="28"/>
          <w:szCs w:val="28"/>
          <w:u w:val="single"/>
        </w:rPr>
      </w:pPr>
    </w:p>
    <w:p w14:paraId="4E67CF26" w14:textId="77777777" w:rsidR="004B539F" w:rsidRPr="00797679" w:rsidRDefault="004B539F" w:rsidP="004B539F">
      <w:pPr>
        <w:rPr>
          <w:b/>
          <w:sz w:val="28"/>
          <w:szCs w:val="28"/>
          <w:u w:val="single"/>
        </w:rPr>
      </w:pPr>
      <w:r w:rsidRPr="00797679">
        <w:rPr>
          <w:b/>
          <w:sz w:val="28"/>
          <w:szCs w:val="28"/>
          <w:u w:val="single"/>
        </w:rPr>
        <w:lastRenderedPageBreak/>
        <w:t xml:space="preserve">AGENDA ITEM </w:t>
      </w:r>
      <w:r>
        <w:rPr>
          <w:b/>
          <w:sz w:val="28"/>
          <w:szCs w:val="28"/>
          <w:u w:val="single"/>
        </w:rPr>
        <w:t>11</w:t>
      </w:r>
      <w:r w:rsidRPr="0079767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2</w:t>
      </w:r>
    </w:p>
    <w:tbl>
      <w:tblPr>
        <w:tblW w:w="9624" w:type="dxa"/>
        <w:tblLook w:val="04A0" w:firstRow="1" w:lastRow="0" w:firstColumn="1" w:lastColumn="0" w:noHBand="0" w:noVBand="1"/>
      </w:tblPr>
      <w:tblGrid>
        <w:gridCol w:w="2622"/>
        <w:gridCol w:w="1217"/>
        <w:gridCol w:w="1376"/>
        <w:gridCol w:w="1156"/>
        <w:gridCol w:w="3416"/>
      </w:tblGrid>
      <w:tr w:rsidR="004B539F" w14:paraId="315EF955" w14:textId="77777777" w:rsidTr="002C6B7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BCD8" w14:textId="77777777" w:rsidR="004B539F" w:rsidRDefault="004B539F" w:rsidP="002C6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76" w:name="_Hlk50287439"/>
            <w:bookmarkEnd w:id="1"/>
            <w:bookmarkEnd w:id="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GENERAL INCOME &amp; EXPENDITURE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94B7" w14:textId="77777777" w:rsidR="004B539F" w:rsidRDefault="004B539F" w:rsidP="002C6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2034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17B4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</w:tr>
      <w:tr w:rsidR="004B539F" w14:paraId="6D1E6ED4" w14:textId="77777777" w:rsidTr="002C6B72">
        <w:trPr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FA69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6163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0B99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D75A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91C1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</w:tr>
      <w:tr w:rsidR="004B539F" w14:paraId="4F2210F2" w14:textId="77777777" w:rsidTr="002C6B72">
        <w:trPr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B36D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86328A" w14:textId="77777777" w:rsidR="004B539F" w:rsidRDefault="004B539F" w:rsidP="002C6B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01/04/2020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4DBF16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£     6,099.19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7880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813E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</w:t>
            </w:r>
          </w:p>
        </w:tc>
      </w:tr>
      <w:tr w:rsidR="004B539F" w14:paraId="5B271690" w14:textId="77777777" w:rsidTr="002C6B72">
        <w:trPr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038E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 o/standing cheques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5128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901498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£              -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D360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EC24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</w:tr>
      <w:tr w:rsidR="004B539F" w14:paraId="35C6DC15" w14:textId="77777777" w:rsidTr="002C6B72">
        <w:trPr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8B53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o/standing lodgements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B00A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A85503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£              -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24CA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24E8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</w:tr>
      <w:tr w:rsidR="004B539F" w14:paraId="0F1FA092" w14:textId="77777777" w:rsidTr="002C6B72">
        <w:trPr>
          <w:trHeight w:val="27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D896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CCDA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9C9A6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£     6,099.19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A1EC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B28C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</w:tr>
      <w:tr w:rsidR="004B539F" w14:paraId="047A1D8B" w14:textId="77777777" w:rsidTr="002C6B72">
        <w:trPr>
          <w:trHeight w:val="27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B03E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24FF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28BF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069F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D66E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</w:tr>
      <w:tr w:rsidR="004B539F" w14:paraId="71E01B58" w14:textId="77777777" w:rsidTr="002C6B72">
        <w:trPr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2055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Receipts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379E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80F6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£   31,571.55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5207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CFA0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Includes VAT Refund</w:t>
            </w:r>
          </w:p>
        </w:tc>
      </w:tr>
      <w:tr w:rsidR="004B539F" w14:paraId="57C2AAA7" w14:textId="77777777" w:rsidTr="002C6B72">
        <w:trPr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E04D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Payments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C203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D756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£   15,968.38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EDD0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09CC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Includes VAT to be Refunded </w:t>
            </w:r>
          </w:p>
        </w:tc>
      </w:tr>
      <w:tr w:rsidR="004B539F" w14:paraId="1D0BB301" w14:textId="77777777" w:rsidTr="002C6B72">
        <w:trPr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B6D0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Plus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Transfers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23DB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773750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DF17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45D4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</w:tr>
      <w:tr w:rsidR="004B539F" w14:paraId="1307AB1F" w14:textId="77777777" w:rsidTr="002C6B72">
        <w:trPr>
          <w:trHeight w:val="27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F0CC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AE3B" w14:textId="77777777" w:rsidR="004B539F" w:rsidRDefault="004B539F" w:rsidP="002C6B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30/11/2020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0EB65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£   21,702.36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52FE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90D2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Reconciliation o/standing</w:t>
            </w:r>
          </w:p>
        </w:tc>
      </w:tr>
      <w:tr w:rsidR="004B539F" w14:paraId="742BC000" w14:textId="77777777" w:rsidTr="002C6B72">
        <w:trPr>
          <w:trHeight w:val="27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8E25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D8AA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C693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E6EB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A655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</w:tr>
      <w:tr w:rsidR="004B539F" w14:paraId="0BD21289" w14:textId="77777777" w:rsidTr="002C6B72">
        <w:trPr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B7E3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Plus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o/standing cheques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4AEC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EFD7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-£        943.76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D61C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C331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Cheques paid, but still to be cashed </w:t>
            </w:r>
          </w:p>
        </w:tc>
      </w:tr>
      <w:tr w:rsidR="004B539F" w14:paraId="1E4234CD" w14:textId="77777777" w:rsidTr="002C6B72">
        <w:trPr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BC2F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 o/standing lodgements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0335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E192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£              -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654B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E47B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</w:tr>
      <w:tr w:rsidR="004B539F" w14:paraId="3AA23394" w14:textId="77777777" w:rsidTr="002C6B72">
        <w:trPr>
          <w:trHeight w:val="27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6873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Cash in Bank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E4A8" w14:textId="77777777" w:rsidR="004B539F" w:rsidRDefault="004B539F" w:rsidP="002C6B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30/11/2020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7FBFE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£   20,758.60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F586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DCA3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</w:tr>
      <w:tr w:rsidR="004B539F" w14:paraId="3D2430E4" w14:textId="77777777" w:rsidTr="002C6B72">
        <w:trPr>
          <w:trHeight w:val="27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90D9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DE1B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5C4C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82B7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63AF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</w:tr>
      <w:tr w:rsidR="004B539F" w14:paraId="0ADF6A2A" w14:textId="77777777" w:rsidTr="002C6B72">
        <w:trPr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63E2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Account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28B2C2" w14:textId="77777777" w:rsidR="004B539F" w:rsidRDefault="004B539F" w:rsidP="002C6B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30/11/2020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5EBEA1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£   20,759.10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ED99" w14:textId="77777777" w:rsidR="004B539F" w:rsidRDefault="004B539F" w:rsidP="002C6B72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-0.50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C885" w14:textId="77777777" w:rsidR="004B539F" w:rsidRDefault="004B539F" w:rsidP="002C6B72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B539F" w14:paraId="75116FCB" w14:textId="77777777" w:rsidTr="002C6B72">
        <w:trPr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8A8D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0D07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9C28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A9D6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4185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</w:tr>
      <w:tr w:rsidR="004B539F" w14:paraId="597272C0" w14:textId="77777777" w:rsidTr="002C6B72">
        <w:trPr>
          <w:trHeight w:val="255"/>
        </w:trPr>
        <w:tc>
          <w:tcPr>
            <w:tcW w:w="5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AED7" w14:textId="77777777" w:rsidR="004B539F" w:rsidRDefault="004B539F" w:rsidP="002C6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RESERVES INCOME AND EXPENDITURE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3DC2" w14:textId="77777777" w:rsidR="004B539F" w:rsidRDefault="004B539F" w:rsidP="002C6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F22D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</w:tr>
      <w:tr w:rsidR="004B539F" w14:paraId="2695D2C5" w14:textId="77777777" w:rsidTr="002C6B72">
        <w:trPr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17C1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FF15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BCC4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9A06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A488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</w:tr>
      <w:tr w:rsidR="004B539F" w14:paraId="2161C829" w14:textId="77777777" w:rsidTr="002C6B72">
        <w:trPr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8F7B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 1/4/2020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3933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395D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£   21,870.00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647A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5EEF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WODC funds</w:t>
            </w:r>
          </w:p>
        </w:tc>
      </w:tr>
      <w:tr w:rsidR="004B539F" w14:paraId="125915BD" w14:textId="77777777" w:rsidTr="002C6B72">
        <w:trPr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9A12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Plus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Receipts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81D3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5AF5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6B01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E4E5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</w:tr>
      <w:tr w:rsidR="004B539F" w14:paraId="69D7051E" w14:textId="77777777" w:rsidTr="002C6B72">
        <w:trPr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A08A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 Transfers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C6C4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3821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052E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A295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</w:tr>
      <w:tr w:rsidR="004B539F" w14:paraId="3A5C19CC" w14:textId="77777777" w:rsidTr="002C6B72">
        <w:trPr>
          <w:trHeight w:val="27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4BAD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Reserves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2EC0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E3BD1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£   21,870.00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8004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F10B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</w:tr>
      <w:tr w:rsidR="004B539F" w14:paraId="100AA446" w14:textId="77777777" w:rsidTr="002C6B72">
        <w:trPr>
          <w:trHeight w:val="27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890A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2DFB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DF02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2DFC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09B7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</w:tr>
      <w:tr w:rsidR="004B539F" w14:paraId="6016331F" w14:textId="77777777" w:rsidTr="002C6B72">
        <w:trPr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CF66" w14:textId="77777777" w:rsidR="004B539F" w:rsidRDefault="004B539F" w:rsidP="002C6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AVAILABLE FUNDS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37D9" w14:textId="77777777" w:rsidR="004B539F" w:rsidRDefault="004B539F" w:rsidP="002C6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57B9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4785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A810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</w:tr>
      <w:tr w:rsidR="004B539F" w14:paraId="1654C0E3" w14:textId="77777777" w:rsidTr="002C6B72">
        <w:trPr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06C6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Funds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C3F3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424D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£   21,702.36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7C15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1210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Reconciliation o/standing</w:t>
            </w:r>
          </w:p>
        </w:tc>
      </w:tr>
      <w:tr w:rsidR="004B539F" w14:paraId="5539977B" w14:textId="77777777" w:rsidTr="002C6B72">
        <w:trPr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8C78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WODC Reserves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C6CA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0A23FC24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£   21,870.00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B2DE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B48F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</w:tr>
      <w:tr w:rsidR="004B539F" w14:paraId="4703851D" w14:textId="77777777" w:rsidTr="002C6B72">
        <w:trPr>
          <w:trHeight w:val="27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391B" w14:textId="77777777" w:rsidR="004B539F" w:rsidRDefault="004B539F" w:rsidP="002C6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FUNDS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781B" w14:textId="77777777" w:rsidR="004B539F" w:rsidRDefault="004B539F" w:rsidP="002C6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87F99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£   43,572.36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D79D" w14:textId="77777777" w:rsidR="004B539F" w:rsidRDefault="004B539F" w:rsidP="002C6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835F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</w:tr>
      <w:tr w:rsidR="004B539F" w14:paraId="3143032B" w14:textId="77777777" w:rsidTr="002C6B72">
        <w:trPr>
          <w:trHeight w:val="27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8CD0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FB41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B179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4605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3092" w14:textId="77777777" w:rsidR="004B539F" w:rsidRDefault="004B539F" w:rsidP="002C6B72">
            <w:pPr>
              <w:rPr>
                <w:sz w:val="20"/>
                <w:szCs w:val="20"/>
              </w:rPr>
            </w:pPr>
          </w:p>
        </w:tc>
      </w:tr>
    </w:tbl>
    <w:p w14:paraId="72DD4FF3" w14:textId="77777777" w:rsidR="004B539F" w:rsidRDefault="004B539F" w:rsidP="004B539F"/>
    <w:p w14:paraId="2F511A7C" w14:textId="77777777" w:rsidR="004B539F" w:rsidRDefault="004B539F" w:rsidP="004B539F"/>
    <w:bookmarkEnd w:id="76"/>
    <w:p w14:paraId="5571CE9A" w14:textId="77777777" w:rsidR="004B539F" w:rsidRDefault="004B539F" w:rsidP="004B539F"/>
    <w:p w14:paraId="0A0FD5B2" w14:textId="77777777" w:rsidR="004B539F" w:rsidRDefault="004B539F" w:rsidP="004B539F">
      <w:pPr>
        <w:pStyle w:val="Heading1"/>
        <w:ind w:right="-694"/>
        <w:rPr>
          <w:sz w:val="28"/>
          <w:szCs w:val="28"/>
          <w:u w:val="single"/>
        </w:rPr>
      </w:pPr>
    </w:p>
    <w:p w14:paraId="1C85C8C9" w14:textId="77777777" w:rsidR="004B539F" w:rsidRDefault="004B539F" w:rsidP="004B539F"/>
    <w:p w14:paraId="14C215FD" w14:textId="77777777" w:rsidR="004B539F" w:rsidRDefault="004B539F" w:rsidP="004B539F">
      <w:pPr>
        <w:pStyle w:val="Heading1"/>
        <w:ind w:right="-694"/>
        <w:rPr>
          <w:sz w:val="28"/>
          <w:szCs w:val="28"/>
          <w:u w:val="single"/>
        </w:rPr>
      </w:pPr>
    </w:p>
    <w:p w14:paraId="1C4D589B" w14:textId="77777777" w:rsidR="004B539F" w:rsidRDefault="004B539F" w:rsidP="004B539F">
      <w:pPr>
        <w:pStyle w:val="Heading1"/>
        <w:ind w:right="-694"/>
        <w:rPr>
          <w:sz w:val="28"/>
          <w:szCs w:val="28"/>
          <w:u w:val="single"/>
        </w:rPr>
      </w:pPr>
    </w:p>
    <w:p w14:paraId="4AD276C1" w14:textId="77777777" w:rsidR="004B539F" w:rsidRDefault="004B539F" w:rsidP="004B539F">
      <w:pPr>
        <w:pStyle w:val="Heading1"/>
        <w:ind w:right="-694"/>
        <w:rPr>
          <w:sz w:val="28"/>
          <w:szCs w:val="28"/>
          <w:u w:val="single"/>
        </w:rPr>
      </w:pPr>
    </w:p>
    <w:p w14:paraId="74D248B9" w14:textId="5E4CFEA9" w:rsidR="004B539F" w:rsidRPr="000A3300" w:rsidRDefault="004B539F" w:rsidP="004B539F">
      <w:pPr>
        <w:pStyle w:val="Heading1"/>
        <w:ind w:right="-694"/>
        <w:rPr>
          <w:sz w:val="28"/>
          <w:szCs w:val="28"/>
          <w:u w:val="single"/>
        </w:rPr>
      </w:pPr>
      <w:r w:rsidRPr="00797679">
        <w:rPr>
          <w:sz w:val="28"/>
          <w:szCs w:val="28"/>
          <w:u w:val="single"/>
        </w:rPr>
        <w:t xml:space="preserve">AGENDA ITEM </w:t>
      </w:r>
      <w:r>
        <w:rPr>
          <w:sz w:val="28"/>
          <w:szCs w:val="28"/>
          <w:u w:val="single"/>
        </w:rPr>
        <w:t xml:space="preserve">12 </w:t>
      </w:r>
    </w:p>
    <w:bookmarkEnd w:id="0"/>
    <w:p w14:paraId="423CDBCA" w14:textId="77777777" w:rsidR="004B539F" w:rsidRDefault="004B539F" w:rsidP="004B539F">
      <w:r w:rsidRPr="00797679">
        <w:rPr>
          <w:u w:val="single"/>
        </w:rPr>
        <w:t>OFFICIAL CORRESPONDENCE:</w:t>
      </w:r>
      <w:r w:rsidRPr="00797679">
        <w:rPr>
          <w:u w:val="single"/>
        </w:rPr>
        <w:br/>
      </w:r>
      <w:bookmarkStart w:id="77" w:name="_Hlk505166536"/>
      <w:r w:rsidRPr="00797679">
        <w:t xml:space="preserve">a) </w:t>
      </w:r>
      <w:r>
        <w:t>Electoral Roll update (WODC)</w:t>
      </w:r>
    </w:p>
    <w:p w14:paraId="33C8B484" w14:textId="77777777" w:rsidR="004B539F" w:rsidRDefault="004B539F" w:rsidP="004B539F">
      <w:r>
        <w:t>b)  Barclays Bank statement</w:t>
      </w:r>
    </w:p>
    <w:p w14:paraId="35C20784" w14:textId="77777777" w:rsidR="004B539F" w:rsidRDefault="004B539F" w:rsidP="004B539F">
      <w:r>
        <w:t>c) The Clerk Magazine</w:t>
      </w:r>
    </w:p>
    <w:p w14:paraId="6FA72B71" w14:textId="77777777" w:rsidR="004B539F" w:rsidRDefault="004B539F" w:rsidP="004B539F">
      <w:r>
        <w:t>d) SLCC magazine</w:t>
      </w:r>
    </w:p>
    <w:p w14:paraId="7B3A7BBE" w14:textId="77777777" w:rsidR="004B539F" w:rsidRDefault="004B539F" w:rsidP="004B539F">
      <w:r>
        <w:t>e) Fred Bellenger – invoices for mower and plants for war memorials</w:t>
      </w:r>
    </w:p>
    <w:bookmarkEnd w:id="77"/>
    <w:p w14:paraId="0DAA253B" w14:textId="77777777" w:rsidR="004B539F" w:rsidRPr="00797679" w:rsidRDefault="004B539F" w:rsidP="004B539F">
      <w:pPr>
        <w:tabs>
          <w:tab w:val="left" w:pos="5025"/>
        </w:tabs>
      </w:pPr>
    </w:p>
    <w:p w14:paraId="53630FFD" w14:textId="77777777" w:rsidR="004B539F" w:rsidRPr="00797679" w:rsidRDefault="004B539F" w:rsidP="004B539F">
      <w:pPr>
        <w:tabs>
          <w:tab w:val="left" w:pos="5025"/>
        </w:tabs>
        <w:rPr>
          <w:u w:val="single"/>
        </w:rPr>
      </w:pPr>
      <w:r w:rsidRPr="00797679">
        <w:rPr>
          <w:u w:val="single"/>
        </w:rPr>
        <w:t>E-MAILS CIRCULATED IN MONTH</w:t>
      </w:r>
    </w:p>
    <w:p w14:paraId="1A6948A9" w14:textId="77777777" w:rsidR="004B539F" w:rsidRPr="00066C5F" w:rsidRDefault="004B539F" w:rsidP="004B539F">
      <w:pPr>
        <w:tabs>
          <w:tab w:val="left" w:pos="720"/>
        </w:tabs>
        <w:rPr>
          <w:highlight w:val="yellow"/>
        </w:rPr>
      </w:pPr>
      <w:r w:rsidRPr="00066C5F">
        <w:t>HMRC – 2/11</w:t>
      </w:r>
      <w:r w:rsidRPr="005F6419">
        <w:t xml:space="preserve">, 5/11, </w:t>
      </w:r>
      <w:r w:rsidRPr="00000295">
        <w:t>6/11</w:t>
      </w:r>
      <w:r w:rsidRPr="00DD42CA">
        <w:t>, 9/11</w:t>
      </w:r>
      <w:r>
        <w:t>, 10/11, 11/11, 12/11, 13/11, 16/11, 22/11</w:t>
      </w:r>
      <w:r w:rsidRPr="00DD42CA">
        <w:t xml:space="preserve"> (not circulated)</w:t>
      </w:r>
    </w:p>
    <w:p w14:paraId="54153683" w14:textId="77777777" w:rsidR="004B539F" w:rsidRPr="00545D4C" w:rsidRDefault="004B539F" w:rsidP="004B539F">
      <w:pPr>
        <w:tabs>
          <w:tab w:val="left" w:pos="720"/>
        </w:tabs>
      </w:pPr>
      <w:r w:rsidRPr="005F6419">
        <w:t xml:space="preserve">Healthwatch – 6/11, </w:t>
      </w:r>
      <w:r w:rsidRPr="00545D4C">
        <w:t>20/11 (WW)</w:t>
      </w:r>
    </w:p>
    <w:p w14:paraId="4CD9257E" w14:textId="77777777" w:rsidR="004B539F" w:rsidRPr="005F6419" w:rsidRDefault="004B539F" w:rsidP="004B539F">
      <w:pPr>
        <w:tabs>
          <w:tab w:val="left" w:pos="720"/>
        </w:tabs>
      </w:pPr>
      <w:r w:rsidRPr="005F6419">
        <w:t>IIMC – 5/11, (not circulated)</w:t>
      </w:r>
    </w:p>
    <w:p w14:paraId="41802DD0" w14:textId="77777777" w:rsidR="004B539F" w:rsidRPr="005F6419" w:rsidRDefault="004B539F" w:rsidP="004B539F">
      <w:pPr>
        <w:tabs>
          <w:tab w:val="left" w:pos="720"/>
        </w:tabs>
      </w:pPr>
      <w:r w:rsidRPr="005F6419">
        <w:t>ICO – 5/11</w:t>
      </w:r>
      <w:r>
        <w:t xml:space="preserve">, </w:t>
      </w:r>
      <w:r w:rsidRPr="005F6419">
        <w:t>(not circulated)</w:t>
      </w:r>
    </w:p>
    <w:p w14:paraId="6D6A52A3" w14:textId="77777777" w:rsidR="004B539F" w:rsidRDefault="004B539F" w:rsidP="004B539F">
      <w:pPr>
        <w:tabs>
          <w:tab w:val="left" w:pos="720"/>
        </w:tabs>
        <w:rPr>
          <w:highlight w:val="yellow"/>
        </w:rPr>
      </w:pPr>
      <w:r w:rsidRPr="005F6419">
        <w:t xml:space="preserve">OALC – 5/11, </w:t>
      </w:r>
    </w:p>
    <w:p w14:paraId="22F11B65" w14:textId="77777777" w:rsidR="004B539F" w:rsidRPr="005F6419" w:rsidRDefault="004B539F" w:rsidP="004B539F">
      <w:pPr>
        <w:tabs>
          <w:tab w:val="left" w:pos="720"/>
        </w:tabs>
      </w:pPr>
      <w:r w:rsidRPr="005F6419">
        <w:t>Oxfordshire Playing Field Association 5/11</w:t>
      </w:r>
    </w:p>
    <w:p w14:paraId="16B4C5FD" w14:textId="77777777" w:rsidR="004B539F" w:rsidRPr="00066C5F" w:rsidRDefault="004B539F" w:rsidP="004B539F">
      <w:pPr>
        <w:tabs>
          <w:tab w:val="left" w:pos="720"/>
        </w:tabs>
        <w:rPr>
          <w:highlight w:val="yellow"/>
        </w:rPr>
      </w:pPr>
      <w:r w:rsidRPr="005F6419">
        <w:t>Public Sector Executive –, 2/11, 4/11, 5/11</w:t>
      </w:r>
      <w:r w:rsidRPr="00000295">
        <w:t>, 6/11,</w:t>
      </w:r>
      <w:r>
        <w:t xml:space="preserve"> 12/11,</w:t>
      </w:r>
      <w:r w:rsidRPr="00000295">
        <w:t xml:space="preserve"> </w:t>
      </w:r>
      <w:r>
        <w:t xml:space="preserve">18/11, </w:t>
      </w:r>
      <w:r w:rsidRPr="001A6855">
        <w:t>22/11 (not circulated)</w:t>
      </w:r>
    </w:p>
    <w:p w14:paraId="301C3BA6" w14:textId="77777777" w:rsidR="004B539F" w:rsidRPr="000B5373" w:rsidRDefault="004B539F" w:rsidP="004B539F">
      <w:pPr>
        <w:tabs>
          <w:tab w:val="left" w:pos="720"/>
        </w:tabs>
      </w:pPr>
      <w:r w:rsidRPr="00066C5F">
        <w:t>Rural Services Network bulletin - 3/11</w:t>
      </w:r>
      <w:r w:rsidRPr="000B5373">
        <w:t>, 4/11</w:t>
      </w:r>
      <w:r>
        <w:t>, 11/11, 17/11</w:t>
      </w:r>
      <w:r w:rsidRPr="000B5373">
        <w:t xml:space="preserve"> (not circulated)</w:t>
      </w:r>
    </w:p>
    <w:p w14:paraId="462926BF" w14:textId="77777777" w:rsidR="004B539F" w:rsidRPr="00066C5F" w:rsidRDefault="004B539F" w:rsidP="004B539F">
      <w:pPr>
        <w:tabs>
          <w:tab w:val="left" w:pos="720"/>
        </w:tabs>
      </w:pPr>
      <w:r w:rsidRPr="00066C5F">
        <w:t>SLCC Membership – 2/11</w:t>
      </w:r>
      <w:r>
        <w:t>, 6/11, 17/11, 25/11</w:t>
      </w:r>
      <w:r w:rsidRPr="00066C5F">
        <w:t xml:space="preserve"> (not circulated)</w:t>
      </w:r>
    </w:p>
    <w:p w14:paraId="33C04641" w14:textId="77777777" w:rsidR="004B539F" w:rsidRPr="00797679" w:rsidRDefault="004B539F" w:rsidP="004B539F">
      <w:pPr>
        <w:tabs>
          <w:tab w:val="left" w:pos="720"/>
        </w:tabs>
      </w:pPr>
    </w:p>
    <w:p w14:paraId="7253EF6C" w14:textId="77777777" w:rsidR="004B539F" w:rsidRDefault="004B539F" w:rsidP="004B539F">
      <w:pPr>
        <w:tabs>
          <w:tab w:val="left" w:pos="720"/>
        </w:tabs>
      </w:pPr>
      <w:r>
        <w:t>1/</w:t>
      </w:r>
      <w:proofErr w:type="gramStart"/>
      <w:r>
        <w:t xml:space="preserve">11  </w:t>
      </w:r>
      <w:r>
        <w:tab/>
      </w:r>
      <w:proofErr w:type="gramEnd"/>
      <w:r>
        <w:t>Head teacher (Anna Fairhurst) – thinking towards Christmas</w:t>
      </w:r>
      <w:r>
        <w:tab/>
      </w:r>
    </w:p>
    <w:p w14:paraId="1914EAD6" w14:textId="77777777" w:rsidR="004B539F" w:rsidRDefault="004B539F" w:rsidP="004B539F">
      <w:pPr>
        <w:tabs>
          <w:tab w:val="left" w:pos="720"/>
        </w:tabs>
      </w:pPr>
      <w:r>
        <w:t>1/</w:t>
      </w:r>
      <w:proofErr w:type="gramStart"/>
      <w:r>
        <w:t xml:space="preserve">11  </w:t>
      </w:r>
      <w:r>
        <w:tab/>
      </w:r>
      <w:proofErr w:type="gramEnd"/>
      <w:r>
        <w:t>Gill Little – parking on Chestnut Close</w:t>
      </w:r>
    </w:p>
    <w:p w14:paraId="5281DD19" w14:textId="77777777" w:rsidR="004B539F" w:rsidRDefault="004B539F" w:rsidP="004B539F">
      <w:pPr>
        <w:tabs>
          <w:tab w:val="left" w:pos="720"/>
        </w:tabs>
      </w:pPr>
      <w:r>
        <w:t>1/11</w:t>
      </w:r>
      <w:r>
        <w:tab/>
        <w:t>Cllr Field-Johnson – November Meeting</w:t>
      </w:r>
    </w:p>
    <w:p w14:paraId="5B0BDB40" w14:textId="77777777" w:rsidR="004B539F" w:rsidRDefault="004B539F" w:rsidP="004B539F">
      <w:pPr>
        <w:tabs>
          <w:tab w:val="left" w:pos="720"/>
        </w:tabs>
      </w:pPr>
      <w:r>
        <w:t>2/11</w:t>
      </w:r>
      <w:r>
        <w:tab/>
        <w:t xml:space="preserve">J Briars – Lease of Sports Pavilion on Brize Norton Recreation Ground </w:t>
      </w:r>
    </w:p>
    <w:p w14:paraId="70E717EA" w14:textId="77777777" w:rsidR="004B539F" w:rsidRDefault="004B539F" w:rsidP="004B539F">
      <w:pPr>
        <w:tabs>
          <w:tab w:val="left" w:pos="720"/>
        </w:tabs>
      </w:pPr>
      <w:r>
        <w:t>2/11</w:t>
      </w:r>
      <w:r>
        <w:tab/>
        <w:t xml:space="preserve">WODC - </w:t>
      </w:r>
      <w:r w:rsidRPr="00066C5F">
        <w:t>Oxfordshire must play its part to control the virus and save lives</w:t>
      </w:r>
    </w:p>
    <w:p w14:paraId="6C8D5AE6" w14:textId="77777777" w:rsidR="004B539F" w:rsidRDefault="004B539F" w:rsidP="004B539F">
      <w:pPr>
        <w:tabs>
          <w:tab w:val="left" w:pos="720"/>
        </w:tabs>
      </w:pPr>
      <w:r>
        <w:t>2/11</w:t>
      </w:r>
      <w:r>
        <w:tab/>
        <w:t xml:space="preserve">WODC - </w:t>
      </w:r>
      <w:r w:rsidRPr="00066C5F">
        <w:t>Businesses urged to be patient on lockdown grants information</w:t>
      </w:r>
    </w:p>
    <w:p w14:paraId="05E5232B" w14:textId="77777777" w:rsidR="004B539F" w:rsidRDefault="004B539F" w:rsidP="004B539F">
      <w:pPr>
        <w:tabs>
          <w:tab w:val="left" w:pos="720"/>
        </w:tabs>
      </w:pPr>
      <w:r>
        <w:t>2/11</w:t>
      </w:r>
      <w:r>
        <w:tab/>
        <w:t>McCracken &amp; Sons Ltd -</w:t>
      </w:r>
      <w:r w:rsidRPr="00066C5F">
        <w:t xml:space="preserve"> Invoice 9754</w:t>
      </w:r>
    </w:p>
    <w:p w14:paraId="4282D49B" w14:textId="77777777" w:rsidR="004B539F" w:rsidRDefault="004B539F" w:rsidP="004B539F">
      <w:pPr>
        <w:tabs>
          <w:tab w:val="left" w:pos="720"/>
        </w:tabs>
      </w:pPr>
      <w:r>
        <w:t>3/11</w:t>
      </w:r>
      <w:r>
        <w:tab/>
        <w:t xml:space="preserve">OALC - </w:t>
      </w:r>
      <w:r w:rsidRPr="00066C5F">
        <w:t>Updated guidance from OALC re lockdown 3rd November</w:t>
      </w:r>
    </w:p>
    <w:p w14:paraId="302309B0" w14:textId="77777777" w:rsidR="004B539F" w:rsidRDefault="004B539F" w:rsidP="004B539F">
      <w:pPr>
        <w:tabs>
          <w:tab w:val="left" w:pos="720"/>
        </w:tabs>
      </w:pPr>
      <w:r>
        <w:t>4/11</w:t>
      </w:r>
      <w:r>
        <w:tab/>
        <w:t xml:space="preserve">Liz Folley (SLCC) – Weekly Catch-up </w:t>
      </w:r>
    </w:p>
    <w:p w14:paraId="4B377470" w14:textId="77777777" w:rsidR="004B539F" w:rsidRDefault="004B539F" w:rsidP="004B539F">
      <w:pPr>
        <w:tabs>
          <w:tab w:val="left" w:pos="720"/>
        </w:tabs>
      </w:pPr>
      <w:r>
        <w:t>4/11</w:t>
      </w:r>
      <w:r>
        <w:tab/>
        <w:t>Liz Folley (SLCC) – SLCC BRANCH AGM 19.11.20</w:t>
      </w:r>
    </w:p>
    <w:p w14:paraId="297ABBD0" w14:textId="77777777" w:rsidR="004B539F" w:rsidRDefault="004B539F" w:rsidP="004B539F">
      <w:pPr>
        <w:tabs>
          <w:tab w:val="left" w:pos="720"/>
        </w:tabs>
      </w:pPr>
      <w:r>
        <w:t>4/11</w:t>
      </w:r>
      <w:r>
        <w:tab/>
      </w:r>
      <w:proofErr w:type="spellStart"/>
      <w:r>
        <w:t>Dr.</w:t>
      </w:r>
      <w:proofErr w:type="spellEnd"/>
      <w:r>
        <w:t xml:space="preserve"> Phil Holmes – arrangements for and risk assessment for</w:t>
      </w:r>
      <w:r w:rsidRPr="000B5373">
        <w:t xml:space="preserve"> Remembrance Sunday</w:t>
      </w:r>
    </w:p>
    <w:p w14:paraId="6483ED35" w14:textId="77777777" w:rsidR="004B539F" w:rsidRDefault="004B539F" w:rsidP="004B539F">
      <w:pPr>
        <w:tabs>
          <w:tab w:val="left" w:pos="720"/>
        </w:tabs>
      </w:pPr>
      <w:r>
        <w:t>5/11</w:t>
      </w:r>
      <w:r>
        <w:tab/>
        <w:t>Rev Andrew Tweedy - arrangements for and risk assessment for</w:t>
      </w:r>
      <w:r w:rsidRPr="000B5373">
        <w:t xml:space="preserve"> Remembrance Sunday</w:t>
      </w:r>
    </w:p>
    <w:p w14:paraId="342FF182" w14:textId="77777777" w:rsidR="004B539F" w:rsidRDefault="004B539F" w:rsidP="004B539F">
      <w:pPr>
        <w:tabs>
          <w:tab w:val="left" w:pos="720"/>
        </w:tabs>
      </w:pPr>
      <w:r>
        <w:t>5/</w:t>
      </w:r>
      <w:proofErr w:type="gramStart"/>
      <w:r>
        <w:t xml:space="preserve">11  </w:t>
      </w:r>
      <w:r>
        <w:tab/>
      </w:r>
      <w:proofErr w:type="gramEnd"/>
      <w:r>
        <w:t>Cllr Field-Johnson – scheduled meeting</w:t>
      </w:r>
    </w:p>
    <w:p w14:paraId="2E50C73E" w14:textId="77777777" w:rsidR="004B539F" w:rsidRDefault="004B539F" w:rsidP="004B539F">
      <w:pPr>
        <w:tabs>
          <w:tab w:val="left" w:pos="720"/>
        </w:tabs>
      </w:pPr>
      <w:r>
        <w:t>5/11</w:t>
      </w:r>
      <w:r>
        <w:tab/>
      </w:r>
      <w:proofErr w:type="spellStart"/>
      <w:r>
        <w:t>Dr.</w:t>
      </w:r>
      <w:proofErr w:type="spellEnd"/>
      <w:r>
        <w:t xml:space="preserve"> Phil Holmes – War Memorial Images</w:t>
      </w:r>
    </w:p>
    <w:p w14:paraId="6BF86625" w14:textId="77777777" w:rsidR="004B539F" w:rsidRDefault="004B539F" w:rsidP="004B539F">
      <w:pPr>
        <w:tabs>
          <w:tab w:val="left" w:pos="720"/>
        </w:tabs>
      </w:pPr>
      <w:r>
        <w:t xml:space="preserve">5/11 </w:t>
      </w:r>
      <w:r>
        <w:tab/>
        <w:t>Castle Water – Get your Business Premises Prepared for Winter</w:t>
      </w:r>
    </w:p>
    <w:p w14:paraId="3373845D" w14:textId="77777777" w:rsidR="004B539F" w:rsidRDefault="004B539F" w:rsidP="004B539F">
      <w:pPr>
        <w:tabs>
          <w:tab w:val="left" w:pos="720"/>
        </w:tabs>
      </w:pPr>
      <w:r>
        <w:t>6/11</w:t>
      </w:r>
      <w:r>
        <w:tab/>
        <w:t xml:space="preserve">Andrew </w:t>
      </w:r>
      <w:proofErr w:type="spellStart"/>
      <w:r>
        <w:t>Winstone</w:t>
      </w:r>
      <w:proofErr w:type="spellEnd"/>
      <w:r>
        <w:t xml:space="preserve"> – RE 20/02017/RES Brize Meadow</w:t>
      </w:r>
    </w:p>
    <w:p w14:paraId="71A9C56A" w14:textId="77777777" w:rsidR="004B539F" w:rsidRDefault="004B539F" w:rsidP="004B539F">
      <w:pPr>
        <w:tabs>
          <w:tab w:val="left" w:pos="720"/>
        </w:tabs>
      </w:pPr>
      <w:r>
        <w:t>6/</w:t>
      </w:r>
      <w:proofErr w:type="gramStart"/>
      <w:r>
        <w:t xml:space="preserve">11  </w:t>
      </w:r>
      <w:r>
        <w:tab/>
      </w:r>
      <w:proofErr w:type="gramEnd"/>
      <w:r>
        <w:t>Peter Steffens – Burford Quarry Blasting</w:t>
      </w:r>
    </w:p>
    <w:p w14:paraId="1907675A" w14:textId="77777777" w:rsidR="004B539F" w:rsidRDefault="004B539F" w:rsidP="004B539F">
      <w:pPr>
        <w:tabs>
          <w:tab w:val="left" w:pos="720"/>
        </w:tabs>
      </w:pPr>
      <w:r>
        <w:t>6/</w:t>
      </w:r>
      <w:proofErr w:type="gramStart"/>
      <w:r>
        <w:t xml:space="preserve">11  </w:t>
      </w:r>
      <w:r>
        <w:tab/>
      </w:r>
      <w:proofErr w:type="gramEnd"/>
      <w:r>
        <w:t>Elizabeth Jones – Request for Funding to the PC from Volunteer Link UP</w:t>
      </w:r>
    </w:p>
    <w:p w14:paraId="4C149447" w14:textId="77777777" w:rsidR="004B539F" w:rsidRDefault="004B539F" w:rsidP="004B539F">
      <w:pPr>
        <w:tabs>
          <w:tab w:val="left" w:pos="720"/>
        </w:tabs>
      </w:pPr>
      <w:r>
        <w:t>7/</w:t>
      </w:r>
      <w:proofErr w:type="gramStart"/>
      <w:r>
        <w:t xml:space="preserve">11  </w:t>
      </w:r>
      <w:r>
        <w:tab/>
      </w:r>
      <w:proofErr w:type="gramEnd"/>
      <w:r>
        <w:t>Headteacher - newsletter</w:t>
      </w:r>
    </w:p>
    <w:p w14:paraId="4C89448E" w14:textId="77777777" w:rsidR="004B539F" w:rsidRDefault="004B539F" w:rsidP="004B539F">
      <w:pPr>
        <w:tabs>
          <w:tab w:val="left" w:pos="720"/>
        </w:tabs>
      </w:pPr>
      <w:r>
        <w:t>7/</w:t>
      </w:r>
      <w:proofErr w:type="gramStart"/>
      <w:r>
        <w:t xml:space="preserve">11  </w:t>
      </w:r>
      <w:r>
        <w:tab/>
      </w:r>
      <w:proofErr w:type="gramEnd"/>
      <w:r>
        <w:t>Fred Bellenger – fallen tree in Allotments</w:t>
      </w:r>
    </w:p>
    <w:p w14:paraId="4917D07B" w14:textId="77777777" w:rsidR="004B539F" w:rsidRDefault="004B539F" w:rsidP="004B539F">
      <w:pPr>
        <w:tabs>
          <w:tab w:val="left" w:pos="720"/>
        </w:tabs>
      </w:pPr>
      <w:r>
        <w:t>7/11</w:t>
      </w:r>
      <w:r>
        <w:tab/>
        <w:t xml:space="preserve"> Tony </w:t>
      </w:r>
      <w:proofErr w:type="spellStart"/>
      <w:r>
        <w:t>Shillingford</w:t>
      </w:r>
      <w:proofErr w:type="spellEnd"/>
      <w:r>
        <w:t xml:space="preserve"> - – fallen tree in Allotments</w:t>
      </w:r>
      <w:r>
        <w:tab/>
      </w:r>
    </w:p>
    <w:p w14:paraId="31A5D0CE" w14:textId="77777777" w:rsidR="004B539F" w:rsidRDefault="004B539F" w:rsidP="004B539F">
      <w:pPr>
        <w:tabs>
          <w:tab w:val="left" w:pos="720"/>
        </w:tabs>
      </w:pPr>
      <w:r>
        <w:t xml:space="preserve">8/11 </w:t>
      </w:r>
      <w:r>
        <w:tab/>
        <w:t>James Badrick – Elder Bank Hall Tender</w:t>
      </w:r>
    </w:p>
    <w:p w14:paraId="41484BAC" w14:textId="77777777" w:rsidR="004B539F" w:rsidRDefault="004B539F" w:rsidP="004B539F">
      <w:pPr>
        <w:tabs>
          <w:tab w:val="left" w:pos="720"/>
        </w:tabs>
      </w:pPr>
      <w:r>
        <w:t>8/11</w:t>
      </w:r>
      <w:r>
        <w:tab/>
        <w:t>Paul Southouse – Elder Bank Hall Extension</w:t>
      </w:r>
    </w:p>
    <w:p w14:paraId="0D8BE15A" w14:textId="77777777" w:rsidR="004B539F" w:rsidRDefault="004B539F" w:rsidP="004B539F">
      <w:pPr>
        <w:tabs>
          <w:tab w:val="left" w:pos="720"/>
        </w:tabs>
      </w:pPr>
      <w:r>
        <w:t>8/11</w:t>
      </w:r>
      <w:r>
        <w:tab/>
        <w:t>Denise Sadler - Isolating</w:t>
      </w:r>
    </w:p>
    <w:p w14:paraId="4A50E155" w14:textId="77777777" w:rsidR="004B539F" w:rsidRDefault="004B539F" w:rsidP="004B539F">
      <w:pPr>
        <w:tabs>
          <w:tab w:val="left" w:pos="720"/>
        </w:tabs>
      </w:pPr>
      <w:r>
        <w:t>9/11</w:t>
      </w:r>
      <w:r>
        <w:tab/>
        <w:t>West Oxford Architects – Elder Bank Hall Tender</w:t>
      </w:r>
    </w:p>
    <w:p w14:paraId="1BE15718" w14:textId="77777777" w:rsidR="004B539F" w:rsidRDefault="004B539F" w:rsidP="004B539F">
      <w:pPr>
        <w:tabs>
          <w:tab w:val="left" w:pos="720"/>
        </w:tabs>
      </w:pPr>
      <w:r>
        <w:t>9/11</w:t>
      </w:r>
      <w:r>
        <w:tab/>
        <w:t xml:space="preserve">WO Planning Policy - </w:t>
      </w:r>
      <w:r w:rsidRPr="00862BBC">
        <w:t>Developer Contributions SPD - Invitation to Join</w:t>
      </w:r>
    </w:p>
    <w:p w14:paraId="2ED6E5B3" w14:textId="77777777" w:rsidR="004B539F" w:rsidRDefault="004B539F" w:rsidP="004B539F">
      <w:pPr>
        <w:tabs>
          <w:tab w:val="left" w:pos="720"/>
        </w:tabs>
      </w:pPr>
      <w:r>
        <w:t>9/11</w:t>
      </w:r>
      <w:r>
        <w:tab/>
        <w:t>Derek Joseph – Parking</w:t>
      </w:r>
    </w:p>
    <w:p w14:paraId="0536BD6D" w14:textId="77777777" w:rsidR="004B539F" w:rsidRDefault="004B539F" w:rsidP="004B539F">
      <w:pPr>
        <w:tabs>
          <w:tab w:val="left" w:pos="720"/>
        </w:tabs>
      </w:pPr>
      <w:r>
        <w:t>9/11</w:t>
      </w:r>
      <w:r>
        <w:tab/>
        <w:t xml:space="preserve">WODC - </w:t>
      </w:r>
      <w:r w:rsidRPr="00DD42CA">
        <w:t>Have your say on key planning document</w:t>
      </w:r>
    </w:p>
    <w:p w14:paraId="200DB752" w14:textId="77777777" w:rsidR="004B539F" w:rsidRDefault="004B539F" w:rsidP="004B539F">
      <w:pPr>
        <w:tabs>
          <w:tab w:val="left" w:pos="720"/>
        </w:tabs>
      </w:pPr>
      <w:r>
        <w:t>10/11</w:t>
      </w:r>
      <w:r>
        <w:tab/>
        <w:t xml:space="preserve">Matthew Freeman - Elder Bank Hall Tender </w:t>
      </w:r>
    </w:p>
    <w:p w14:paraId="493E8B85" w14:textId="77777777" w:rsidR="004B539F" w:rsidRDefault="004B539F" w:rsidP="004B539F">
      <w:pPr>
        <w:tabs>
          <w:tab w:val="left" w:pos="720"/>
        </w:tabs>
      </w:pPr>
      <w:r>
        <w:lastRenderedPageBreak/>
        <w:t>10/11</w:t>
      </w:r>
      <w:r>
        <w:tab/>
        <w:t>OALC – updated guidance for Armistice Day</w:t>
      </w:r>
    </w:p>
    <w:p w14:paraId="7F7B5922" w14:textId="77777777" w:rsidR="004B539F" w:rsidRDefault="004B539F" w:rsidP="004B539F">
      <w:pPr>
        <w:tabs>
          <w:tab w:val="left" w:pos="720"/>
        </w:tabs>
      </w:pPr>
      <w:r>
        <w:t>10/11</w:t>
      </w:r>
      <w:r>
        <w:tab/>
        <w:t>David McFarlane – Brize Norton Conceptual Vision Document</w:t>
      </w:r>
    </w:p>
    <w:p w14:paraId="3A177C2A" w14:textId="77777777" w:rsidR="004B539F" w:rsidRDefault="004B539F" w:rsidP="004B539F">
      <w:pPr>
        <w:tabs>
          <w:tab w:val="left" w:pos="720"/>
        </w:tabs>
      </w:pPr>
      <w:r>
        <w:t>11/11</w:t>
      </w:r>
      <w:r>
        <w:tab/>
        <w:t xml:space="preserve">Andrew </w:t>
      </w:r>
      <w:proofErr w:type="spellStart"/>
      <w:r>
        <w:t>Winstone</w:t>
      </w:r>
      <w:proofErr w:type="spellEnd"/>
      <w:r>
        <w:t xml:space="preserve"> – Brize Norton Parish Council – Traffic Calming Measures</w:t>
      </w:r>
    </w:p>
    <w:p w14:paraId="32033931" w14:textId="77777777" w:rsidR="004B539F" w:rsidRDefault="004B539F" w:rsidP="004B539F">
      <w:pPr>
        <w:tabs>
          <w:tab w:val="left" w:pos="720"/>
        </w:tabs>
      </w:pPr>
      <w:r>
        <w:t>11/11</w:t>
      </w:r>
      <w:r>
        <w:tab/>
        <w:t xml:space="preserve">WODC - </w:t>
      </w:r>
      <w:r w:rsidRPr="003C769C">
        <w:t>Bright sparks ensure electric blanket testing carries on</w:t>
      </w:r>
    </w:p>
    <w:p w14:paraId="40B5CFC9" w14:textId="77777777" w:rsidR="004B539F" w:rsidRDefault="004B539F" w:rsidP="004B539F">
      <w:pPr>
        <w:tabs>
          <w:tab w:val="left" w:pos="720"/>
        </w:tabs>
      </w:pPr>
      <w:r>
        <w:t>11/11</w:t>
      </w:r>
      <w:r>
        <w:tab/>
        <w:t>Colin Green – Allotment</w:t>
      </w:r>
    </w:p>
    <w:p w14:paraId="19F13AB2" w14:textId="77777777" w:rsidR="004B539F" w:rsidRDefault="004B539F" w:rsidP="004B539F">
      <w:pPr>
        <w:tabs>
          <w:tab w:val="left" w:pos="720"/>
        </w:tabs>
      </w:pPr>
      <w:r>
        <w:t>11/11</w:t>
      </w:r>
      <w:r>
        <w:tab/>
        <w:t xml:space="preserve">WODC - </w:t>
      </w:r>
      <w:r w:rsidRPr="00DA732B">
        <w:t>Vulnerable residents to be offered Council support in lockdown</w:t>
      </w:r>
    </w:p>
    <w:p w14:paraId="56658EFC" w14:textId="77777777" w:rsidR="004B539F" w:rsidRDefault="004B539F" w:rsidP="004B539F">
      <w:pPr>
        <w:tabs>
          <w:tab w:val="left" w:pos="720"/>
        </w:tabs>
      </w:pPr>
      <w:r>
        <w:t>11/11</w:t>
      </w:r>
      <w:r>
        <w:tab/>
        <w:t xml:space="preserve">Oxfordshire Neighbourhood Plans Alliance - </w:t>
      </w:r>
      <w:r w:rsidRPr="00DA732B">
        <w:t>ONPA November 2020 Members mailing</w:t>
      </w:r>
    </w:p>
    <w:p w14:paraId="112B4EF6" w14:textId="77777777" w:rsidR="004B539F" w:rsidRDefault="004B539F" w:rsidP="004B539F">
      <w:pPr>
        <w:tabs>
          <w:tab w:val="left" w:pos="720"/>
        </w:tabs>
      </w:pPr>
      <w:r>
        <w:t>11/11</w:t>
      </w:r>
      <w:r>
        <w:tab/>
        <w:t xml:space="preserve">OXON SA - </w:t>
      </w:r>
      <w:r w:rsidRPr="00DA732B">
        <w:t>RE: Brize Norton Parish Council AGAR &amp; supporting material</w:t>
      </w:r>
    </w:p>
    <w:p w14:paraId="4580FF0B" w14:textId="77777777" w:rsidR="004B539F" w:rsidRDefault="004B539F" w:rsidP="004B539F">
      <w:pPr>
        <w:tabs>
          <w:tab w:val="left" w:pos="720"/>
        </w:tabs>
      </w:pPr>
      <w:r>
        <w:t>12/11</w:t>
      </w:r>
      <w:r>
        <w:tab/>
        <w:t xml:space="preserve">Liz Folley (SLCC) – Weekly Catch-up </w:t>
      </w:r>
    </w:p>
    <w:p w14:paraId="00C5345F" w14:textId="77777777" w:rsidR="004B539F" w:rsidRDefault="004B539F" w:rsidP="004B539F">
      <w:pPr>
        <w:tabs>
          <w:tab w:val="left" w:pos="720"/>
        </w:tabs>
      </w:pPr>
      <w:r>
        <w:t>12/11</w:t>
      </w:r>
      <w:r>
        <w:tab/>
        <w:t>WO Planning – Application 20/02743/HHD</w:t>
      </w:r>
    </w:p>
    <w:p w14:paraId="2876DF27" w14:textId="77777777" w:rsidR="004B539F" w:rsidRDefault="004B539F" w:rsidP="004B539F">
      <w:pPr>
        <w:tabs>
          <w:tab w:val="left" w:pos="720"/>
        </w:tabs>
      </w:pPr>
      <w:r>
        <w:t>12/11</w:t>
      </w:r>
      <w:r>
        <w:tab/>
        <w:t xml:space="preserve">Keith Glazier/ Fred Bellenger/ Tony </w:t>
      </w:r>
      <w:proofErr w:type="spellStart"/>
      <w:r>
        <w:t>Shillingford</w:t>
      </w:r>
      <w:proofErr w:type="spellEnd"/>
      <w:r>
        <w:t xml:space="preserve"> – allotment plots</w:t>
      </w:r>
    </w:p>
    <w:p w14:paraId="735BAF50" w14:textId="77777777" w:rsidR="004B539F" w:rsidRDefault="004B539F" w:rsidP="004B539F">
      <w:pPr>
        <w:tabs>
          <w:tab w:val="left" w:pos="720"/>
        </w:tabs>
      </w:pPr>
      <w:r>
        <w:t>13/11</w:t>
      </w:r>
      <w:r>
        <w:tab/>
      </w:r>
      <w:proofErr w:type="spellStart"/>
      <w:r>
        <w:t>Dr.</w:t>
      </w:r>
      <w:proofErr w:type="spellEnd"/>
      <w:r>
        <w:t xml:space="preserve"> Phil Holmes – Video clip of Remembrance Day Service</w:t>
      </w:r>
    </w:p>
    <w:p w14:paraId="1F6174BB" w14:textId="77777777" w:rsidR="004B539F" w:rsidRDefault="004B539F" w:rsidP="004B539F">
      <w:pPr>
        <w:tabs>
          <w:tab w:val="left" w:pos="720"/>
        </w:tabs>
      </w:pPr>
      <w:r>
        <w:t>13/11</w:t>
      </w:r>
      <w:r>
        <w:tab/>
        <w:t xml:space="preserve">Democratic Services (WODC) - </w:t>
      </w:r>
      <w:r w:rsidRPr="007A3753">
        <w:t>WODC Covid-19 Sources of Support for Town and Parish Councils</w:t>
      </w:r>
    </w:p>
    <w:p w14:paraId="78C7F1F0" w14:textId="77777777" w:rsidR="004B539F" w:rsidRDefault="004B539F" w:rsidP="004B539F">
      <w:pPr>
        <w:tabs>
          <w:tab w:val="left" w:pos="720"/>
        </w:tabs>
      </w:pPr>
      <w:r>
        <w:t>13/11</w:t>
      </w:r>
      <w:r>
        <w:tab/>
        <w:t>Barbara Thorne – parish magazine</w:t>
      </w:r>
    </w:p>
    <w:p w14:paraId="29997362" w14:textId="77777777" w:rsidR="004B539F" w:rsidRDefault="004B539F" w:rsidP="004B539F">
      <w:pPr>
        <w:tabs>
          <w:tab w:val="left" w:pos="720"/>
        </w:tabs>
      </w:pPr>
      <w:r>
        <w:t>13/11</w:t>
      </w:r>
      <w:r>
        <w:tab/>
        <w:t xml:space="preserve">WODC - </w:t>
      </w:r>
      <w:r w:rsidRPr="008B3BF9">
        <w:t>Lockdown Support Grant for local businesses goes live on Monday</w:t>
      </w:r>
    </w:p>
    <w:p w14:paraId="7EEC3F5A" w14:textId="77777777" w:rsidR="004B539F" w:rsidRDefault="004B539F" w:rsidP="004B539F">
      <w:pPr>
        <w:tabs>
          <w:tab w:val="left" w:pos="720"/>
        </w:tabs>
      </w:pPr>
      <w:r>
        <w:t>14/11</w:t>
      </w:r>
      <w:r>
        <w:tab/>
        <w:t>Janet Albury-Simpson – December Parish Newsletter</w:t>
      </w:r>
    </w:p>
    <w:p w14:paraId="48476E35" w14:textId="77777777" w:rsidR="004B539F" w:rsidRDefault="004B539F" w:rsidP="004B539F">
      <w:pPr>
        <w:tabs>
          <w:tab w:val="left" w:pos="720"/>
        </w:tabs>
      </w:pPr>
      <w:r>
        <w:t>15/11</w:t>
      </w:r>
      <w:r>
        <w:tab/>
        <w:t>Colin Green - allotment</w:t>
      </w:r>
    </w:p>
    <w:p w14:paraId="775BD3AC" w14:textId="77777777" w:rsidR="004B539F" w:rsidRDefault="004B539F" w:rsidP="004B539F">
      <w:pPr>
        <w:tabs>
          <w:tab w:val="left" w:pos="720"/>
        </w:tabs>
      </w:pPr>
      <w:r>
        <w:t>15/11</w:t>
      </w:r>
      <w:r>
        <w:tab/>
        <w:t>Carolyn Peach – newsletter Articles</w:t>
      </w:r>
    </w:p>
    <w:p w14:paraId="18D46752" w14:textId="77777777" w:rsidR="004B539F" w:rsidRDefault="004B539F" w:rsidP="004B539F">
      <w:pPr>
        <w:tabs>
          <w:tab w:val="left" w:pos="720"/>
        </w:tabs>
      </w:pPr>
      <w:r>
        <w:t>16/11</w:t>
      </w:r>
      <w:r>
        <w:tab/>
        <w:t xml:space="preserve"> Anna Fairhurst - pictures</w:t>
      </w:r>
    </w:p>
    <w:p w14:paraId="278C75C1" w14:textId="77777777" w:rsidR="004B539F" w:rsidRDefault="004B539F" w:rsidP="004B539F">
      <w:pPr>
        <w:tabs>
          <w:tab w:val="left" w:pos="720"/>
        </w:tabs>
      </w:pPr>
      <w:r>
        <w:t>16/11</w:t>
      </w:r>
      <w:r>
        <w:tab/>
        <w:t xml:space="preserve">BZN-LCWG-Multi - </w:t>
      </w:r>
      <w:r w:rsidRPr="008B3BF9">
        <w:t>20201116-LCWG Meeting 8 Dec 2020</w:t>
      </w:r>
    </w:p>
    <w:p w14:paraId="528E3318" w14:textId="77777777" w:rsidR="004B539F" w:rsidRDefault="004B539F" w:rsidP="004B539F">
      <w:pPr>
        <w:tabs>
          <w:tab w:val="left" w:pos="720"/>
        </w:tabs>
      </w:pPr>
      <w:r>
        <w:t>16/11</w:t>
      </w:r>
      <w:r>
        <w:tab/>
        <w:t xml:space="preserve">Carolyn Peach – St. </w:t>
      </w:r>
      <w:proofErr w:type="spellStart"/>
      <w:r>
        <w:t>Britius</w:t>
      </w:r>
      <w:proofErr w:type="spellEnd"/>
      <w:r>
        <w:t xml:space="preserve"> newsletter Articles</w:t>
      </w:r>
    </w:p>
    <w:p w14:paraId="344B1296" w14:textId="77777777" w:rsidR="004B539F" w:rsidRDefault="004B539F" w:rsidP="004B539F">
      <w:pPr>
        <w:tabs>
          <w:tab w:val="left" w:pos="720"/>
        </w:tabs>
      </w:pPr>
      <w:r>
        <w:t>16/11</w:t>
      </w:r>
      <w:r>
        <w:tab/>
        <w:t>Bev Campion – Parish newsletter</w:t>
      </w:r>
    </w:p>
    <w:p w14:paraId="3F14C96D" w14:textId="77777777" w:rsidR="004B539F" w:rsidRDefault="004B539F" w:rsidP="004B539F">
      <w:pPr>
        <w:tabs>
          <w:tab w:val="left" w:pos="720"/>
        </w:tabs>
      </w:pPr>
      <w:r>
        <w:t>17/11</w:t>
      </w:r>
      <w:r>
        <w:tab/>
        <w:t>Jenny @5 A’s – invoice</w:t>
      </w:r>
    </w:p>
    <w:p w14:paraId="1B8038A3" w14:textId="77777777" w:rsidR="004B539F" w:rsidRDefault="004B539F" w:rsidP="004B539F">
      <w:pPr>
        <w:tabs>
          <w:tab w:val="left" w:pos="720"/>
        </w:tabs>
      </w:pPr>
      <w:r>
        <w:t>17/11</w:t>
      </w:r>
      <w:r>
        <w:tab/>
        <w:t>Carolyn Peach – highways contact</w:t>
      </w:r>
    </w:p>
    <w:p w14:paraId="2109771F" w14:textId="77777777" w:rsidR="004B539F" w:rsidRDefault="004B539F" w:rsidP="004B539F">
      <w:pPr>
        <w:tabs>
          <w:tab w:val="left" w:pos="720"/>
        </w:tabs>
      </w:pPr>
      <w:r>
        <w:t>18/11</w:t>
      </w:r>
      <w:r>
        <w:tab/>
        <w:t xml:space="preserve">WODC - </w:t>
      </w:r>
      <w:r w:rsidRPr="00504382">
        <w:t>Councillors approve removal of recycling sites to stop anti-social behaviour and fly-tipping</w:t>
      </w:r>
    </w:p>
    <w:p w14:paraId="032B92B1" w14:textId="77777777" w:rsidR="004B539F" w:rsidRDefault="004B539F" w:rsidP="004B539F">
      <w:pPr>
        <w:tabs>
          <w:tab w:val="left" w:pos="720"/>
        </w:tabs>
      </w:pPr>
      <w:r>
        <w:t>19/11</w:t>
      </w:r>
      <w:r>
        <w:tab/>
        <w:t xml:space="preserve">Liz Folley (SLCC) – Branch AGM </w:t>
      </w:r>
    </w:p>
    <w:p w14:paraId="39A74D25" w14:textId="77777777" w:rsidR="004B539F" w:rsidRDefault="004B539F" w:rsidP="004B539F">
      <w:pPr>
        <w:tabs>
          <w:tab w:val="left" w:pos="720"/>
        </w:tabs>
      </w:pPr>
      <w:r>
        <w:t>19/11</w:t>
      </w:r>
      <w:r>
        <w:tab/>
        <w:t>ICO – receipt of renewal</w:t>
      </w:r>
    </w:p>
    <w:p w14:paraId="62474ACD" w14:textId="77777777" w:rsidR="004B539F" w:rsidRDefault="004B539F" w:rsidP="004B539F">
      <w:pPr>
        <w:tabs>
          <w:tab w:val="left" w:pos="720"/>
        </w:tabs>
      </w:pPr>
      <w:r>
        <w:t>19/11</w:t>
      </w:r>
      <w:r>
        <w:tab/>
        <w:t>ICO – renewal confirmation</w:t>
      </w:r>
    </w:p>
    <w:p w14:paraId="640D7A74" w14:textId="77777777" w:rsidR="004B539F" w:rsidRDefault="004B539F" w:rsidP="004B539F">
      <w:pPr>
        <w:tabs>
          <w:tab w:val="left" w:pos="720"/>
        </w:tabs>
      </w:pPr>
      <w:r>
        <w:t>19/11</w:t>
      </w:r>
      <w:r>
        <w:tab/>
        <w:t>Derek Joseph – BNPC parking</w:t>
      </w:r>
    </w:p>
    <w:p w14:paraId="741FA820" w14:textId="77777777" w:rsidR="004B539F" w:rsidRDefault="004B539F" w:rsidP="004B539F">
      <w:pPr>
        <w:tabs>
          <w:tab w:val="left" w:pos="720"/>
        </w:tabs>
      </w:pPr>
      <w:r>
        <w:t>19/11</w:t>
      </w:r>
      <w:r>
        <w:tab/>
        <w:t>Joanne Mills – Brize Norton Allotment</w:t>
      </w:r>
    </w:p>
    <w:p w14:paraId="7D81DAB8" w14:textId="77777777" w:rsidR="004B539F" w:rsidRDefault="004B539F" w:rsidP="004B539F">
      <w:pPr>
        <w:tabs>
          <w:tab w:val="left" w:pos="720"/>
        </w:tabs>
      </w:pPr>
      <w:r>
        <w:t>19/11</w:t>
      </w:r>
      <w:r>
        <w:tab/>
        <w:t xml:space="preserve">Tony </w:t>
      </w:r>
      <w:proofErr w:type="spellStart"/>
      <w:r>
        <w:t>Shillingford</w:t>
      </w:r>
      <w:proofErr w:type="spellEnd"/>
      <w:r>
        <w:t xml:space="preserve"> – allotment</w:t>
      </w:r>
    </w:p>
    <w:p w14:paraId="79B0B1DC" w14:textId="77777777" w:rsidR="004B539F" w:rsidRDefault="004B539F" w:rsidP="004B539F">
      <w:pPr>
        <w:tabs>
          <w:tab w:val="left" w:pos="720"/>
        </w:tabs>
      </w:pPr>
      <w:r>
        <w:t>20/11</w:t>
      </w:r>
      <w:r w:rsidRPr="00545D4C">
        <w:t xml:space="preserve"> </w:t>
      </w:r>
      <w:r>
        <w:tab/>
        <w:t>Liz Folley (SLCC) – Weekly Catch-up</w:t>
      </w:r>
    </w:p>
    <w:p w14:paraId="0AA45038" w14:textId="77777777" w:rsidR="004B539F" w:rsidRDefault="004B539F" w:rsidP="004B539F">
      <w:pPr>
        <w:tabs>
          <w:tab w:val="left" w:pos="720"/>
        </w:tabs>
      </w:pPr>
      <w:r>
        <w:t>20/11</w:t>
      </w:r>
      <w:r>
        <w:tab/>
        <w:t xml:space="preserve"> Barbara Thorne – Parish magazine</w:t>
      </w:r>
    </w:p>
    <w:p w14:paraId="5CA61B3B" w14:textId="77777777" w:rsidR="004B539F" w:rsidRDefault="004B539F" w:rsidP="004B539F">
      <w:pPr>
        <w:tabs>
          <w:tab w:val="left" w:pos="720"/>
        </w:tabs>
      </w:pPr>
      <w:r>
        <w:t>20/11</w:t>
      </w:r>
      <w:r>
        <w:tab/>
        <w:t>Mrs L Keeble – road markings</w:t>
      </w:r>
    </w:p>
    <w:p w14:paraId="6B6F8AAF" w14:textId="77777777" w:rsidR="004B539F" w:rsidRDefault="004B539F" w:rsidP="004B539F">
      <w:pPr>
        <w:tabs>
          <w:tab w:val="left" w:pos="720"/>
        </w:tabs>
      </w:pPr>
      <w:r>
        <w:t>20/11</w:t>
      </w:r>
      <w:r>
        <w:tab/>
        <w:t xml:space="preserve">WODC - </w:t>
      </w:r>
      <w:r w:rsidRPr="00545D4C">
        <w:t>Carterton kids to ‘light up the town’ with lantern display</w:t>
      </w:r>
    </w:p>
    <w:p w14:paraId="31285D20" w14:textId="77777777" w:rsidR="004B539F" w:rsidRDefault="004B539F" w:rsidP="004B539F">
      <w:pPr>
        <w:tabs>
          <w:tab w:val="left" w:pos="720"/>
        </w:tabs>
      </w:pPr>
      <w:r>
        <w:t>20/11</w:t>
      </w:r>
      <w:r>
        <w:tab/>
        <w:t>20’s Plenty for Oxfordshire (FWD LG)</w:t>
      </w:r>
    </w:p>
    <w:p w14:paraId="748970B6" w14:textId="77777777" w:rsidR="004B539F" w:rsidRPr="00BB680B" w:rsidRDefault="004B539F" w:rsidP="004B539F">
      <w:pPr>
        <w:tabs>
          <w:tab w:val="left" w:pos="720"/>
        </w:tabs>
        <w:rPr>
          <w:color w:val="FF0000"/>
        </w:rPr>
      </w:pPr>
      <w:r>
        <w:t>20/11</w:t>
      </w:r>
      <w:r>
        <w:tab/>
        <w:t xml:space="preserve">OCC - </w:t>
      </w:r>
      <w:r w:rsidRPr="00545D4C">
        <w:t>Zero Emission Zone pilot proposal out for final consultation</w:t>
      </w:r>
      <w:r>
        <w:tab/>
      </w:r>
    </w:p>
    <w:p w14:paraId="57B5D905" w14:textId="77777777" w:rsidR="004B539F" w:rsidRDefault="004B539F" w:rsidP="004B539F">
      <w:r>
        <w:t>21/11</w:t>
      </w:r>
      <w:r>
        <w:tab/>
        <w:t>Bev Campion – parish newsletter</w:t>
      </w:r>
    </w:p>
    <w:p w14:paraId="76538C06" w14:textId="77777777" w:rsidR="004B539F" w:rsidRDefault="004B539F" w:rsidP="004B539F">
      <w:r>
        <w:t>22/11</w:t>
      </w:r>
      <w:r>
        <w:tab/>
        <w:t>Tim Gush – FAO Judy</w:t>
      </w:r>
    </w:p>
    <w:p w14:paraId="7E2FC201" w14:textId="77777777" w:rsidR="004B539F" w:rsidRDefault="004B539F" w:rsidP="004B539F">
      <w:r>
        <w:t>23/11</w:t>
      </w:r>
      <w:r>
        <w:tab/>
        <w:t xml:space="preserve"> Liz Folley (SLCC) – Branch meeting 26.11.20</w:t>
      </w:r>
    </w:p>
    <w:p w14:paraId="09329C13" w14:textId="77777777" w:rsidR="004B539F" w:rsidRDefault="004B539F" w:rsidP="004B539F">
      <w:r>
        <w:t>23/11</w:t>
      </w:r>
      <w:r>
        <w:tab/>
        <w:t>Nick Field-Johnson – Brize Norton PC December meeting</w:t>
      </w:r>
    </w:p>
    <w:p w14:paraId="759A342E" w14:textId="77777777" w:rsidR="004B539F" w:rsidRDefault="004B539F" w:rsidP="004B539F">
      <w:r>
        <w:t>23/11</w:t>
      </w:r>
      <w:r>
        <w:tab/>
        <w:t xml:space="preserve"> Bev Campion – article for the newsletter</w:t>
      </w:r>
    </w:p>
    <w:p w14:paraId="37D0BA27" w14:textId="77777777" w:rsidR="004B539F" w:rsidRDefault="004B539F" w:rsidP="004B539F">
      <w:r>
        <w:t>23/</w:t>
      </w:r>
      <w:proofErr w:type="gramStart"/>
      <w:r>
        <w:t xml:space="preserve">11  </w:t>
      </w:r>
      <w:r>
        <w:tab/>
      </w:r>
      <w:proofErr w:type="gramEnd"/>
      <w:r>
        <w:t>Anna Fairhurst – School Christmas event</w:t>
      </w:r>
    </w:p>
    <w:p w14:paraId="5D82444E" w14:textId="77777777" w:rsidR="004B539F" w:rsidRDefault="004B539F" w:rsidP="004B539F">
      <w:r>
        <w:t>24/11</w:t>
      </w:r>
      <w:r>
        <w:tab/>
        <w:t>Gary Jarvis - mower</w:t>
      </w:r>
    </w:p>
    <w:p w14:paraId="698351E1" w14:textId="77777777" w:rsidR="004B539F" w:rsidRDefault="004B539F" w:rsidP="004B539F">
      <w:r>
        <w:t>24/11</w:t>
      </w:r>
      <w:r>
        <w:tab/>
        <w:t>Charlie Brennand – Grass verge, Manor Road</w:t>
      </w:r>
    </w:p>
    <w:p w14:paraId="6DE91401" w14:textId="77777777" w:rsidR="004B539F" w:rsidRDefault="004B539F" w:rsidP="004B539F">
      <w:r>
        <w:t>24/11</w:t>
      </w:r>
      <w:r>
        <w:tab/>
        <w:t>OALC training programme 2021</w:t>
      </w:r>
    </w:p>
    <w:p w14:paraId="21B16074" w14:textId="77777777" w:rsidR="004B539F" w:rsidRPr="00083A8D" w:rsidRDefault="004B539F" w:rsidP="004B539F">
      <w:pPr>
        <w:rPr>
          <w:color w:val="FF0000"/>
        </w:rPr>
      </w:pPr>
      <w:r>
        <w:t>24/11</w:t>
      </w:r>
      <w:r>
        <w:tab/>
        <w:t xml:space="preserve"> Angel Collodel - TTRO</w:t>
      </w:r>
    </w:p>
    <w:p w14:paraId="2CCDFFCF" w14:textId="77777777" w:rsidR="004B539F" w:rsidRDefault="004B539F" w:rsidP="004B539F">
      <w:r>
        <w:t>24/11</w:t>
      </w:r>
      <w:r>
        <w:tab/>
        <w:t>Carolyn Peach – over 60’s additional line</w:t>
      </w:r>
    </w:p>
    <w:p w14:paraId="75DB6E7B" w14:textId="77777777" w:rsidR="004B539F" w:rsidRDefault="004B539F" w:rsidP="004B539F">
      <w:r>
        <w:t>24/11</w:t>
      </w:r>
      <w:r>
        <w:tab/>
        <w:t>OXON SA – Signed External Auditor Report</w:t>
      </w:r>
    </w:p>
    <w:p w14:paraId="7E2A4D0E" w14:textId="77777777" w:rsidR="004B539F" w:rsidRDefault="004B539F" w:rsidP="004B539F">
      <w:pPr>
        <w:tabs>
          <w:tab w:val="left" w:pos="720"/>
        </w:tabs>
      </w:pPr>
      <w:r>
        <w:t>25/11</w:t>
      </w:r>
      <w:r>
        <w:tab/>
        <w:t xml:space="preserve">Bob </w:t>
      </w:r>
      <w:proofErr w:type="spellStart"/>
      <w:r>
        <w:t>Staig</w:t>
      </w:r>
      <w:proofErr w:type="spellEnd"/>
      <w:r>
        <w:t xml:space="preserve"> – Tree Survey for Brize Norton</w:t>
      </w:r>
    </w:p>
    <w:p w14:paraId="37DB1357" w14:textId="77777777" w:rsidR="004B539F" w:rsidRDefault="004B539F" w:rsidP="004B539F">
      <w:pPr>
        <w:tabs>
          <w:tab w:val="left" w:pos="720"/>
        </w:tabs>
      </w:pPr>
      <w:r>
        <w:t>26/11</w:t>
      </w:r>
      <w:r>
        <w:tab/>
        <w:t>Liz Folley (SLCC) – Branch meeting 26.11.20</w:t>
      </w:r>
    </w:p>
    <w:p w14:paraId="6A81B0D1" w14:textId="77777777" w:rsidR="004B539F" w:rsidRDefault="004B539F" w:rsidP="004B539F">
      <w:pPr>
        <w:tabs>
          <w:tab w:val="left" w:pos="720"/>
        </w:tabs>
      </w:pPr>
      <w:r>
        <w:t>26/11</w:t>
      </w:r>
      <w:r>
        <w:tab/>
        <w:t>Wonderwall Products – notice board</w:t>
      </w:r>
    </w:p>
    <w:p w14:paraId="0C693552" w14:textId="77777777" w:rsidR="004B539F" w:rsidRDefault="004B539F" w:rsidP="004B539F">
      <w:pPr>
        <w:tabs>
          <w:tab w:val="left" w:pos="720"/>
        </w:tabs>
      </w:pPr>
      <w:r>
        <w:lastRenderedPageBreak/>
        <w:t>26/11</w:t>
      </w:r>
      <w:r>
        <w:tab/>
        <w:t xml:space="preserve">Lydia </w:t>
      </w:r>
      <w:proofErr w:type="spellStart"/>
      <w:r>
        <w:t>Inglish</w:t>
      </w:r>
      <w:proofErr w:type="spellEnd"/>
      <w:r>
        <w:t xml:space="preserve"> – ONPA AGM</w:t>
      </w:r>
    </w:p>
    <w:p w14:paraId="3B2F33C7" w14:textId="77777777" w:rsidR="004B539F" w:rsidRDefault="004B539F" w:rsidP="004B539F">
      <w:r>
        <w:t>26/11</w:t>
      </w:r>
      <w:r>
        <w:tab/>
        <w:t xml:space="preserve">WODC – Discretionary Support Grant </w:t>
      </w:r>
      <w:r w:rsidRPr="00BD1553">
        <w:t>for locked-down businesses goes live from Monday</w:t>
      </w:r>
    </w:p>
    <w:p w14:paraId="1CE21A7C" w14:textId="77777777" w:rsidR="004B539F" w:rsidRPr="006316BB" w:rsidRDefault="004B539F" w:rsidP="004B539F">
      <w:r>
        <w:t>27/11</w:t>
      </w:r>
      <w:r>
        <w:tab/>
        <w:t xml:space="preserve">Robert Graham – TTRO </w:t>
      </w:r>
    </w:p>
    <w:p w14:paraId="291EBB93" w14:textId="77777777" w:rsidR="004B539F" w:rsidRDefault="004B539F" w:rsidP="004B539F">
      <w:pPr>
        <w:tabs>
          <w:tab w:val="left" w:pos="720"/>
        </w:tabs>
      </w:pPr>
      <w:r>
        <w:t>27/11</w:t>
      </w:r>
      <w:r>
        <w:tab/>
        <w:t xml:space="preserve">Lydia </w:t>
      </w:r>
      <w:proofErr w:type="spellStart"/>
      <w:r>
        <w:t>Inglish</w:t>
      </w:r>
      <w:proofErr w:type="spellEnd"/>
      <w:r>
        <w:t xml:space="preserve"> – ONPA Group Meeting</w:t>
      </w:r>
      <w:r>
        <w:tab/>
      </w:r>
    </w:p>
    <w:p w14:paraId="1B0EB68B" w14:textId="77777777" w:rsidR="004B539F" w:rsidRDefault="004B539F" w:rsidP="004B539F">
      <w:pPr>
        <w:tabs>
          <w:tab w:val="left" w:pos="720"/>
        </w:tabs>
      </w:pPr>
      <w:r>
        <w:t xml:space="preserve">27/11 </w:t>
      </w:r>
      <w:r>
        <w:tab/>
        <w:t xml:space="preserve">Paul </w:t>
      </w:r>
      <w:proofErr w:type="spellStart"/>
      <w:r>
        <w:t>Lelliot</w:t>
      </w:r>
      <w:proofErr w:type="spellEnd"/>
      <w:r>
        <w:t xml:space="preserve"> – Parish Precepts 2021-22</w:t>
      </w:r>
    </w:p>
    <w:p w14:paraId="1E7DB88E" w14:textId="77777777" w:rsidR="004B539F" w:rsidRDefault="004B539F" w:rsidP="004B539F">
      <w:pPr>
        <w:tabs>
          <w:tab w:val="left" w:pos="720"/>
        </w:tabs>
      </w:pPr>
      <w:r>
        <w:t xml:space="preserve">27/11 </w:t>
      </w:r>
      <w:r>
        <w:tab/>
        <w:t>OALC – November Update for Member Councils</w:t>
      </w:r>
    </w:p>
    <w:p w14:paraId="581DF30E" w14:textId="77777777" w:rsidR="004B539F" w:rsidRDefault="004B539F" w:rsidP="004B539F">
      <w:pPr>
        <w:tabs>
          <w:tab w:val="left" w:pos="720"/>
        </w:tabs>
      </w:pPr>
      <w:r>
        <w:t>27/11</w:t>
      </w:r>
      <w:r>
        <w:tab/>
        <w:t>Robert Courts MP – Community Newsletter</w:t>
      </w:r>
    </w:p>
    <w:p w14:paraId="10024744" w14:textId="77777777" w:rsidR="004B539F" w:rsidRDefault="004B539F" w:rsidP="004B539F">
      <w:pPr>
        <w:tabs>
          <w:tab w:val="left" w:pos="720"/>
        </w:tabs>
      </w:pPr>
      <w:r>
        <w:t>27/11</w:t>
      </w:r>
      <w:r>
        <w:tab/>
        <w:t>Gary Jarvis - Timesheet</w:t>
      </w:r>
    </w:p>
    <w:p w14:paraId="4274B3C0" w14:textId="77777777" w:rsidR="004B539F" w:rsidRDefault="004B539F" w:rsidP="004B539F">
      <w:pPr>
        <w:tabs>
          <w:tab w:val="left" w:pos="720"/>
        </w:tabs>
      </w:pPr>
      <w:r>
        <w:t>30/11</w:t>
      </w:r>
      <w:r>
        <w:tab/>
      </w:r>
      <w:proofErr w:type="spellStart"/>
      <w:r>
        <w:t>Planning@westoxon</w:t>
      </w:r>
      <w:proofErr w:type="spellEnd"/>
      <w:r>
        <w:t xml:space="preserve"> – Planning application</w:t>
      </w:r>
    </w:p>
    <w:p w14:paraId="1220A17F" w14:textId="78766F82" w:rsidR="004B539F" w:rsidRPr="002A58FA" w:rsidRDefault="004B539F" w:rsidP="004B539F">
      <w:pPr>
        <w:tabs>
          <w:tab w:val="left" w:pos="720"/>
        </w:tabs>
      </w:pPr>
      <w:r>
        <w:t>30/11</w:t>
      </w:r>
      <w:r>
        <w:tab/>
        <w:t>Tom McCulloch - Brize NP – outstanding fee schedule</w:t>
      </w:r>
    </w:p>
    <w:p w14:paraId="08E04953" w14:textId="77777777" w:rsidR="004B539F" w:rsidRDefault="004B539F" w:rsidP="004B539F">
      <w:pPr>
        <w:tabs>
          <w:tab w:val="left" w:pos="720"/>
        </w:tabs>
      </w:pPr>
      <w:r>
        <w:t xml:space="preserve">30/11 </w:t>
      </w:r>
      <w:r>
        <w:tab/>
        <w:t xml:space="preserve"> Gary Jarvis – tree work/ surgery</w:t>
      </w:r>
    </w:p>
    <w:p w14:paraId="1F69B3DF" w14:textId="77777777" w:rsidR="004B539F" w:rsidRDefault="004B539F" w:rsidP="004B539F">
      <w:pPr>
        <w:tabs>
          <w:tab w:val="left" w:pos="720"/>
        </w:tabs>
      </w:pPr>
      <w:r>
        <w:tab/>
      </w:r>
      <w:r>
        <w:tab/>
      </w:r>
    </w:p>
    <w:p w14:paraId="352626C3" w14:textId="77777777" w:rsidR="004B539F" w:rsidRDefault="004B539F" w:rsidP="004B539F">
      <w:pPr>
        <w:tabs>
          <w:tab w:val="left" w:pos="720"/>
        </w:tabs>
      </w:pPr>
      <w:r>
        <w:tab/>
      </w:r>
    </w:p>
    <w:p w14:paraId="13A9DBE3" w14:textId="77777777" w:rsidR="004B539F" w:rsidRPr="00B514CA" w:rsidRDefault="004B539F" w:rsidP="004B539F">
      <w:pPr>
        <w:rPr>
          <w:b/>
        </w:rPr>
      </w:pPr>
    </w:p>
    <w:p w14:paraId="76654D28" w14:textId="77777777" w:rsidR="004B539F" w:rsidRPr="00B514CA" w:rsidRDefault="004B539F" w:rsidP="004B539F">
      <w:pPr>
        <w:rPr>
          <w:b/>
        </w:rPr>
      </w:pPr>
    </w:p>
    <w:p w14:paraId="274DF27E" w14:textId="77777777" w:rsidR="004B539F" w:rsidRPr="00B514CA" w:rsidRDefault="004B539F" w:rsidP="004B539F">
      <w:pPr>
        <w:pStyle w:val="Heading1"/>
        <w:ind w:right="-694"/>
        <w:rPr>
          <w:b w:val="0"/>
        </w:rPr>
      </w:pPr>
    </w:p>
    <w:p w14:paraId="0241011B" w14:textId="77777777" w:rsidR="00004177" w:rsidRPr="00B514CA" w:rsidRDefault="00004177" w:rsidP="004B539F">
      <w:pPr>
        <w:rPr>
          <w:b/>
        </w:rPr>
      </w:pPr>
    </w:p>
    <w:sectPr w:rsidR="00004177" w:rsidRPr="00B514CA" w:rsidSect="00D038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6E94"/>
    <w:multiLevelType w:val="multilevel"/>
    <w:tmpl w:val="EC0E91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1" w15:restartNumberingAfterBreak="0">
    <w:nsid w:val="092F06ED"/>
    <w:multiLevelType w:val="hybridMultilevel"/>
    <w:tmpl w:val="7A8E325C"/>
    <w:lvl w:ilvl="0" w:tplc="534022A2">
      <w:start w:val="9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453B6C"/>
    <w:multiLevelType w:val="multilevel"/>
    <w:tmpl w:val="9FC6EE9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6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" w15:restartNumberingAfterBreak="0">
    <w:nsid w:val="0D74544D"/>
    <w:multiLevelType w:val="multilevel"/>
    <w:tmpl w:val="13AE402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1EC4241"/>
    <w:multiLevelType w:val="multilevel"/>
    <w:tmpl w:val="C6145EF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5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5" w15:restartNumberingAfterBreak="0">
    <w:nsid w:val="13D50486"/>
    <w:multiLevelType w:val="multilevel"/>
    <w:tmpl w:val="0B94948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440"/>
      </w:pPr>
      <w:rPr>
        <w:rFonts w:hint="default"/>
      </w:rPr>
    </w:lvl>
  </w:abstractNum>
  <w:abstractNum w:abstractNumId="6" w15:restartNumberingAfterBreak="0">
    <w:nsid w:val="15006654"/>
    <w:multiLevelType w:val="hybridMultilevel"/>
    <w:tmpl w:val="DDC0BA52"/>
    <w:lvl w:ilvl="0" w:tplc="0409000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7" w15:restartNumberingAfterBreak="0">
    <w:nsid w:val="17D27918"/>
    <w:multiLevelType w:val="multilevel"/>
    <w:tmpl w:val="3708C0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8" w15:restartNumberingAfterBreak="0">
    <w:nsid w:val="24E80735"/>
    <w:multiLevelType w:val="multilevel"/>
    <w:tmpl w:val="72849F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9" w15:restartNumberingAfterBreak="0">
    <w:nsid w:val="2737169D"/>
    <w:multiLevelType w:val="multilevel"/>
    <w:tmpl w:val="D664634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5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10" w15:restartNumberingAfterBreak="0">
    <w:nsid w:val="318A2765"/>
    <w:multiLevelType w:val="multilevel"/>
    <w:tmpl w:val="091270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1" w15:restartNumberingAfterBreak="0">
    <w:nsid w:val="3439220D"/>
    <w:multiLevelType w:val="multilevel"/>
    <w:tmpl w:val="D924CC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1800"/>
      </w:pPr>
      <w:rPr>
        <w:rFonts w:hint="default"/>
      </w:rPr>
    </w:lvl>
  </w:abstractNum>
  <w:abstractNum w:abstractNumId="12" w15:restartNumberingAfterBreak="0">
    <w:nsid w:val="349F7E7D"/>
    <w:multiLevelType w:val="multilevel"/>
    <w:tmpl w:val="8670EB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3" w15:restartNumberingAfterBreak="0">
    <w:nsid w:val="3C08347B"/>
    <w:multiLevelType w:val="multilevel"/>
    <w:tmpl w:val="A5289F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14" w15:restartNumberingAfterBreak="0">
    <w:nsid w:val="3CF258E7"/>
    <w:multiLevelType w:val="multilevel"/>
    <w:tmpl w:val="9F74C4B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6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5" w15:restartNumberingAfterBreak="0">
    <w:nsid w:val="3E6C06C5"/>
    <w:multiLevelType w:val="multilevel"/>
    <w:tmpl w:val="EB26BD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6" w15:restartNumberingAfterBreak="0">
    <w:nsid w:val="41FA4420"/>
    <w:multiLevelType w:val="hybridMultilevel"/>
    <w:tmpl w:val="115EA886"/>
    <w:lvl w:ilvl="0" w:tplc="84264DB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2088C"/>
    <w:multiLevelType w:val="multilevel"/>
    <w:tmpl w:val="5FDC0A1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5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18" w15:restartNumberingAfterBreak="0">
    <w:nsid w:val="4E9C0856"/>
    <w:multiLevelType w:val="hybridMultilevel"/>
    <w:tmpl w:val="D272D5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5C023E"/>
    <w:multiLevelType w:val="hybridMultilevel"/>
    <w:tmpl w:val="E7E61820"/>
    <w:lvl w:ilvl="0" w:tplc="F3FA6DC6">
      <w:start w:val="8"/>
      <w:numFmt w:val="decimal"/>
      <w:lvlText w:val="%1)"/>
      <w:lvlJc w:val="left"/>
      <w:pPr>
        <w:ind w:left="8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594A239B"/>
    <w:multiLevelType w:val="hybridMultilevel"/>
    <w:tmpl w:val="524C8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705F8"/>
    <w:multiLevelType w:val="multilevel"/>
    <w:tmpl w:val="4D9251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1800"/>
      </w:pPr>
      <w:rPr>
        <w:rFonts w:hint="default"/>
      </w:rPr>
    </w:lvl>
  </w:abstractNum>
  <w:abstractNum w:abstractNumId="22" w15:restartNumberingAfterBreak="0">
    <w:nsid w:val="5B744DA9"/>
    <w:multiLevelType w:val="hybridMultilevel"/>
    <w:tmpl w:val="75D4E6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575E7"/>
    <w:multiLevelType w:val="multilevel"/>
    <w:tmpl w:val="D5D87F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4" w15:restartNumberingAfterBreak="0">
    <w:nsid w:val="6D552B89"/>
    <w:multiLevelType w:val="multilevel"/>
    <w:tmpl w:val="CA40A61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6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5" w15:restartNumberingAfterBreak="0">
    <w:nsid w:val="722A00A5"/>
    <w:multiLevelType w:val="multilevel"/>
    <w:tmpl w:val="0040F0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26" w15:restartNumberingAfterBreak="0">
    <w:nsid w:val="73B35C3F"/>
    <w:multiLevelType w:val="hybridMultilevel"/>
    <w:tmpl w:val="227C462E"/>
    <w:lvl w:ilvl="0" w:tplc="594E9074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76A03F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D4802"/>
    <w:multiLevelType w:val="multilevel"/>
    <w:tmpl w:val="86D6274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0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  <w:b/>
      </w:rPr>
    </w:lvl>
  </w:abstractNum>
  <w:abstractNum w:abstractNumId="28" w15:restartNumberingAfterBreak="0">
    <w:nsid w:val="7C232686"/>
    <w:multiLevelType w:val="multilevel"/>
    <w:tmpl w:val="273A4F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440"/>
      </w:pPr>
      <w:rPr>
        <w:rFonts w:hint="default"/>
        <w:b/>
      </w:rPr>
    </w:lvl>
  </w:abstractNum>
  <w:abstractNum w:abstractNumId="29" w15:restartNumberingAfterBreak="0">
    <w:nsid w:val="7CB16355"/>
    <w:multiLevelType w:val="multilevel"/>
    <w:tmpl w:val="1A08FAE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3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4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600" w:hanging="1440"/>
      </w:pPr>
      <w:rPr>
        <w:rFonts w:hint="default"/>
        <w:b/>
      </w:rPr>
    </w:lvl>
  </w:abstractNum>
  <w:num w:numId="1">
    <w:abstractNumId w:val="26"/>
  </w:num>
  <w:num w:numId="2">
    <w:abstractNumId w:val="29"/>
  </w:num>
  <w:num w:numId="3">
    <w:abstractNumId w:val="5"/>
  </w:num>
  <w:num w:numId="4">
    <w:abstractNumId w:val="15"/>
  </w:num>
  <w:num w:numId="5">
    <w:abstractNumId w:val="28"/>
  </w:num>
  <w:num w:numId="6">
    <w:abstractNumId w:val="9"/>
  </w:num>
  <w:num w:numId="7">
    <w:abstractNumId w:val="13"/>
  </w:num>
  <w:num w:numId="8">
    <w:abstractNumId w:val="25"/>
  </w:num>
  <w:num w:numId="9">
    <w:abstractNumId w:val="3"/>
  </w:num>
  <w:num w:numId="10">
    <w:abstractNumId w:val="17"/>
  </w:num>
  <w:num w:numId="11">
    <w:abstractNumId w:val="4"/>
  </w:num>
  <w:num w:numId="12">
    <w:abstractNumId w:val="12"/>
  </w:num>
  <w:num w:numId="13">
    <w:abstractNumId w:val="0"/>
  </w:num>
  <w:num w:numId="14">
    <w:abstractNumId w:val="27"/>
  </w:num>
  <w:num w:numId="15">
    <w:abstractNumId w:val="16"/>
  </w:num>
  <w:num w:numId="16">
    <w:abstractNumId w:val="8"/>
  </w:num>
  <w:num w:numId="17">
    <w:abstractNumId w:val="23"/>
  </w:num>
  <w:num w:numId="18">
    <w:abstractNumId w:val="1"/>
  </w:num>
  <w:num w:numId="19">
    <w:abstractNumId w:val="21"/>
  </w:num>
  <w:num w:numId="20">
    <w:abstractNumId w:val="2"/>
  </w:num>
  <w:num w:numId="21">
    <w:abstractNumId w:val="24"/>
  </w:num>
  <w:num w:numId="22">
    <w:abstractNumId w:val="10"/>
  </w:num>
  <w:num w:numId="23">
    <w:abstractNumId w:val="11"/>
  </w:num>
  <w:num w:numId="24">
    <w:abstractNumId w:val="19"/>
  </w:num>
  <w:num w:numId="25">
    <w:abstractNumId w:val="7"/>
  </w:num>
  <w:num w:numId="26">
    <w:abstractNumId w:val="14"/>
  </w:num>
  <w:num w:numId="27">
    <w:abstractNumId w:val="6"/>
  </w:num>
  <w:num w:numId="28">
    <w:abstractNumId w:val="20"/>
  </w:num>
  <w:num w:numId="29">
    <w:abstractNumId w:val="18"/>
  </w:num>
  <w:num w:numId="30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AA"/>
    <w:rsid w:val="0000020C"/>
    <w:rsid w:val="00000A38"/>
    <w:rsid w:val="000032AB"/>
    <w:rsid w:val="00003E1F"/>
    <w:rsid w:val="00004177"/>
    <w:rsid w:val="00004E51"/>
    <w:rsid w:val="00005B42"/>
    <w:rsid w:val="00005CEB"/>
    <w:rsid w:val="0000687E"/>
    <w:rsid w:val="0001084B"/>
    <w:rsid w:val="00011067"/>
    <w:rsid w:val="00011E1E"/>
    <w:rsid w:val="0001351F"/>
    <w:rsid w:val="00014593"/>
    <w:rsid w:val="00014634"/>
    <w:rsid w:val="00014AB3"/>
    <w:rsid w:val="0001571B"/>
    <w:rsid w:val="00015B1C"/>
    <w:rsid w:val="00015EF4"/>
    <w:rsid w:val="00016A6B"/>
    <w:rsid w:val="00017736"/>
    <w:rsid w:val="00017EDB"/>
    <w:rsid w:val="0002067E"/>
    <w:rsid w:val="000207CD"/>
    <w:rsid w:val="000215B0"/>
    <w:rsid w:val="000226FE"/>
    <w:rsid w:val="00023C7C"/>
    <w:rsid w:val="000305AB"/>
    <w:rsid w:val="00030BE4"/>
    <w:rsid w:val="00032C0F"/>
    <w:rsid w:val="000345AE"/>
    <w:rsid w:val="000369D6"/>
    <w:rsid w:val="0003799B"/>
    <w:rsid w:val="00037AFD"/>
    <w:rsid w:val="000402F3"/>
    <w:rsid w:val="00040405"/>
    <w:rsid w:val="000411B8"/>
    <w:rsid w:val="00041939"/>
    <w:rsid w:val="00042DFC"/>
    <w:rsid w:val="00044CC0"/>
    <w:rsid w:val="000465B9"/>
    <w:rsid w:val="000465DC"/>
    <w:rsid w:val="00046C8A"/>
    <w:rsid w:val="000471C4"/>
    <w:rsid w:val="000503F0"/>
    <w:rsid w:val="0005155F"/>
    <w:rsid w:val="00052D6E"/>
    <w:rsid w:val="00053891"/>
    <w:rsid w:val="00054C6B"/>
    <w:rsid w:val="000555E0"/>
    <w:rsid w:val="00055B42"/>
    <w:rsid w:val="00056FA2"/>
    <w:rsid w:val="0006256C"/>
    <w:rsid w:val="00062C23"/>
    <w:rsid w:val="00063ACC"/>
    <w:rsid w:val="00063CF8"/>
    <w:rsid w:val="000645E6"/>
    <w:rsid w:val="00066587"/>
    <w:rsid w:val="000668AD"/>
    <w:rsid w:val="000710BE"/>
    <w:rsid w:val="00071AE8"/>
    <w:rsid w:val="00071E07"/>
    <w:rsid w:val="00072997"/>
    <w:rsid w:val="00076851"/>
    <w:rsid w:val="000813A3"/>
    <w:rsid w:val="00083A8D"/>
    <w:rsid w:val="000869ED"/>
    <w:rsid w:val="00090C20"/>
    <w:rsid w:val="00090F58"/>
    <w:rsid w:val="00092924"/>
    <w:rsid w:val="00092BDE"/>
    <w:rsid w:val="00094BB2"/>
    <w:rsid w:val="00095644"/>
    <w:rsid w:val="00095795"/>
    <w:rsid w:val="00095CDD"/>
    <w:rsid w:val="00096C75"/>
    <w:rsid w:val="0009768E"/>
    <w:rsid w:val="000977A3"/>
    <w:rsid w:val="000A06FA"/>
    <w:rsid w:val="000A0B32"/>
    <w:rsid w:val="000A204D"/>
    <w:rsid w:val="000A26E1"/>
    <w:rsid w:val="000A2A3D"/>
    <w:rsid w:val="000A2E27"/>
    <w:rsid w:val="000A314B"/>
    <w:rsid w:val="000A590A"/>
    <w:rsid w:val="000A6811"/>
    <w:rsid w:val="000A6BAD"/>
    <w:rsid w:val="000A7278"/>
    <w:rsid w:val="000A770A"/>
    <w:rsid w:val="000A79B2"/>
    <w:rsid w:val="000B221C"/>
    <w:rsid w:val="000B4C73"/>
    <w:rsid w:val="000B565C"/>
    <w:rsid w:val="000B6C6E"/>
    <w:rsid w:val="000C1C0D"/>
    <w:rsid w:val="000C4328"/>
    <w:rsid w:val="000C760B"/>
    <w:rsid w:val="000D1FD6"/>
    <w:rsid w:val="000D2B37"/>
    <w:rsid w:val="000D645E"/>
    <w:rsid w:val="000D6AE3"/>
    <w:rsid w:val="000D6D43"/>
    <w:rsid w:val="000D7509"/>
    <w:rsid w:val="000D7B2E"/>
    <w:rsid w:val="000E11A8"/>
    <w:rsid w:val="000E422C"/>
    <w:rsid w:val="000E789A"/>
    <w:rsid w:val="000F002C"/>
    <w:rsid w:val="000F2118"/>
    <w:rsid w:val="000F3FF1"/>
    <w:rsid w:val="000F5336"/>
    <w:rsid w:val="000F5A79"/>
    <w:rsid w:val="000F5C90"/>
    <w:rsid w:val="000F5CCE"/>
    <w:rsid w:val="000F5EB8"/>
    <w:rsid w:val="000F6A56"/>
    <w:rsid w:val="001009AD"/>
    <w:rsid w:val="00102204"/>
    <w:rsid w:val="00102535"/>
    <w:rsid w:val="001025D9"/>
    <w:rsid w:val="0010263E"/>
    <w:rsid w:val="00103015"/>
    <w:rsid w:val="00103693"/>
    <w:rsid w:val="00104C9D"/>
    <w:rsid w:val="001076FD"/>
    <w:rsid w:val="00111147"/>
    <w:rsid w:val="00112473"/>
    <w:rsid w:val="00112EFA"/>
    <w:rsid w:val="00113008"/>
    <w:rsid w:val="0011335A"/>
    <w:rsid w:val="0011489B"/>
    <w:rsid w:val="00116F63"/>
    <w:rsid w:val="00117A17"/>
    <w:rsid w:val="001201A1"/>
    <w:rsid w:val="00120696"/>
    <w:rsid w:val="00120E65"/>
    <w:rsid w:val="001218C7"/>
    <w:rsid w:val="0012304F"/>
    <w:rsid w:val="001239E3"/>
    <w:rsid w:val="00123BDD"/>
    <w:rsid w:val="00124660"/>
    <w:rsid w:val="0012518C"/>
    <w:rsid w:val="00125A63"/>
    <w:rsid w:val="001302AD"/>
    <w:rsid w:val="001311D4"/>
    <w:rsid w:val="00131BFE"/>
    <w:rsid w:val="0013215C"/>
    <w:rsid w:val="00135489"/>
    <w:rsid w:val="00135AD7"/>
    <w:rsid w:val="00136540"/>
    <w:rsid w:val="0013702A"/>
    <w:rsid w:val="00141ABE"/>
    <w:rsid w:val="00141E47"/>
    <w:rsid w:val="00142266"/>
    <w:rsid w:val="001424F5"/>
    <w:rsid w:val="001441E0"/>
    <w:rsid w:val="00144828"/>
    <w:rsid w:val="00144DAA"/>
    <w:rsid w:val="001462A3"/>
    <w:rsid w:val="0014646B"/>
    <w:rsid w:val="00147C73"/>
    <w:rsid w:val="00150492"/>
    <w:rsid w:val="001528C1"/>
    <w:rsid w:val="00153828"/>
    <w:rsid w:val="00153E8D"/>
    <w:rsid w:val="001550AD"/>
    <w:rsid w:val="00155F6A"/>
    <w:rsid w:val="00156F23"/>
    <w:rsid w:val="00157056"/>
    <w:rsid w:val="0015725D"/>
    <w:rsid w:val="00160231"/>
    <w:rsid w:val="00161EA4"/>
    <w:rsid w:val="001627BF"/>
    <w:rsid w:val="00162ADB"/>
    <w:rsid w:val="00164F42"/>
    <w:rsid w:val="00165520"/>
    <w:rsid w:val="00165A6A"/>
    <w:rsid w:val="00166434"/>
    <w:rsid w:val="001665E0"/>
    <w:rsid w:val="00166D4D"/>
    <w:rsid w:val="00167554"/>
    <w:rsid w:val="00167DE6"/>
    <w:rsid w:val="001728F1"/>
    <w:rsid w:val="0017397D"/>
    <w:rsid w:val="00174FE3"/>
    <w:rsid w:val="00177EB7"/>
    <w:rsid w:val="001810EE"/>
    <w:rsid w:val="00181931"/>
    <w:rsid w:val="00181ACB"/>
    <w:rsid w:val="00183970"/>
    <w:rsid w:val="001844B8"/>
    <w:rsid w:val="00184939"/>
    <w:rsid w:val="00184ED5"/>
    <w:rsid w:val="001863CB"/>
    <w:rsid w:val="00186F65"/>
    <w:rsid w:val="00187562"/>
    <w:rsid w:val="00187EF2"/>
    <w:rsid w:val="00190D8A"/>
    <w:rsid w:val="001922C8"/>
    <w:rsid w:val="0019587A"/>
    <w:rsid w:val="00196DA3"/>
    <w:rsid w:val="00196EFE"/>
    <w:rsid w:val="001977C6"/>
    <w:rsid w:val="001A0B2A"/>
    <w:rsid w:val="001A1F80"/>
    <w:rsid w:val="001A34F0"/>
    <w:rsid w:val="001A3937"/>
    <w:rsid w:val="001A3DB1"/>
    <w:rsid w:val="001A4BA3"/>
    <w:rsid w:val="001A5666"/>
    <w:rsid w:val="001A5D3C"/>
    <w:rsid w:val="001A6D07"/>
    <w:rsid w:val="001B1284"/>
    <w:rsid w:val="001B1837"/>
    <w:rsid w:val="001B1EDE"/>
    <w:rsid w:val="001B41EA"/>
    <w:rsid w:val="001B4C1B"/>
    <w:rsid w:val="001B5D12"/>
    <w:rsid w:val="001B5F5A"/>
    <w:rsid w:val="001B60A0"/>
    <w:rsid w:val="001B7327"/>
    <w:rsid w:val="001C0E67"/>
    <w:rsid w:val="001C2332"/>
    <w:rsid w:val="001C2B3D"/>
    <w:rsid w:val="001C2ECC"/>
    <w:rsid w:val="001C2F8E"/>
    <w:rsid w:val="001C35C0"/>
    <w:rsid w:val="001C44E9"/>
    <w:rsid w:val="001C4E52"/>
    <w:rsid w:val="001C5431"/>
    <w:rsid w:val="001C6569"/>
    <w:rsid w:val="001D1ACF"/>
    <w:rsid w:val="001D2750"/>
    <w:rsid w:val="001D474C"/>
    <w:rsid w:val="001D492E"/>
    <w:rsid w:val="001D5831"/>
    <w:rsid w:val="001D7382"/>
    <w:rsid w:val="001E0946"/>
    <w:rsid w:val="001E1611"/>
    <w:rsid w:val="001E1CA1"/>
    <w:rsid w:val="001E3382"/>
    <w:rsid w:val="001E33DF"/>
    <w:rsid w:val="001E394A"/>
    <w:rsid w:val="001E3C04"/>
    <w:rsid w:val="001E4048"/>
    <w:rsid w:val="001E4AAE"/>
    <w:rsid w:val="001E4DD7"/>
    <w:rsid w:val="001F0A03"/>
    <w:rsid w:val="001F2D98"/>
    <w:rsid w:val="001F30BB"/>
    <w:rsid w:val="001F4D10"/>
    <w:rsid w:val="001F4DF6"/>
    <w:rsid w:val="001F5156"/>
    <w:rsid w:val="001F5282"/>
    <w:rsid w:val="001F573B"/>
    <w:rsid w:val="00200DFF"/>
    <w:rsid w:val="0020140B"/>
    <w:rsid w:val="00202225"/>
    <w:rsid w:val="002029C9"/>
    <w:rsid w:val="00203249"/>
    <w:rsid w:val="0020382A"/>
    <w:rsid w:val="00203830"/>
    <w:rsid w:val="00205B90"/>
    <w:rsid w:val="00207451"/>
    <w:rsid w:val="0021071A"/>
    <w:rsid w:val="00210BAA"/>
    <w:rsid w:val="00211A45"/>
    <w:rsid w:val="00211D1E"/>
    <w:rsid w:val="002134B0"/>
    <w:rsid w:val="00214CC0"/>
    <w:rsid w:val="00216035"/>
    <w:rsid w:val="0021624B"/>
    <w:rsid w:val="00216354"/>
    <w:rsid w:val="00217CCE"/>
    <w:rsid w:val="00220785"/>
    <w:rsid w:val="002226A9"/>
    <w:rsid w:val="00223856"/>
    <w:rsid w:val="002247E2"/>
    <w:rsid w:val="00225805"/>
    <w:rsid w:val="002258A6"/>
    <w:rsid w:val="002266C4"/>
    <w:rsid w:val="00230CC6"/>
    <w:rsid w:val="00231146"/>
    <w:rsid w:val="002312DB"/>
    <w:rsid w:val="002314C9"/>
    <w:rsid w:val="002322A2"/>
    <w:rsid w:val="00232586"/>
    <w:rsid w:val="00232E3B"/>
    <w:rsid w:val="00233C32"/>
    <w:rsid w:val="00234EEC"/>
    <w:rsid w:val="0023529C"/>
    <w:rsid w:val="00235BBF"/>
    <w:rsid w:val="00237F29"/>
    <w:rsid w:val="00240C13"/>
    <w:rsid w:val="002417C2"/>
    <w:rsid w:val="00241D0A"/>
    <w:rsid w:val="0024430C"/>
    <w:rsid w:val="0024441C"/>
    <w:rsid w:val="00244CF4"/>
    <w:rsid w:val="00245242"/>
    <w:rsid w:val="002455D4"/>
    <w:rsid w:val="00245674"/>
    <w:rsid w:val="00245B09"/>
    <w:rsid w:val="00246A3A"/>
    <w:rsid w:val="002478F1"/>
    <w:rsid w:val="002505D6"/>
    <w:rsid w:val="00252693"/>
    <w:rsid w:val="00253546"/>
    <w:rsid w:val="0025405E"/>
    <w:rsid w:val="0025477B"/>
    <w:rsid w:val="00254BBA"/>
    <w:rsid w:val="002552B3"/>
    <w:rsid w:val="00256E42"/>
    <w:rsid w:val="00257DE0"/>
    <w:rsid w:val="00261A2A"/>
    <w:rsid w:val="00262BC8"/>
    <w:rsid w:val="00264137"/>
    <w:rsid w:val="0027130E"/>
    <w:rsid w:val="00271AC4"/>
    <w:rsid w:val="00274143"/>
    <w:rsid w:val="0027690C"/>
    <w:rsid w:val="00276E01"/>
    <w:rsid w:val="00281BC7"/>
    <w:rsid w:val="00281E58"/>
    <w:rsid w:val="00285182"/>
    <w:rsid w:val="0028577D"/>
    <w:rsid w:val="00285A9C"/>
    <w:rsid w:val="00287180"/>
    <w:rsid w:val="0028763F"/>
    <w:rsid w:val="002908BF"/>
    <w:rsid w:val="0029151F"/>
    <w:rsid w:val="002916A0"/>
    <w:rsid w:val="002916C3"/>
    <w:rsid w:val="00294063"/>
    <w:rsid w:val="00297710"/>
    <w:rsid w:val="002A1093"/>
    <w:rsid w:val="002A1F0B"/>
    <w:rsid w:val="002A3EE4"/>
    <w:rsid w:val="002A58FA"/>
    <w:rsid w:val="002A7716"/>
    <w:rsid w:val="002A7FDF"/>
    <w:rsid w:val="002B0DFA"/>
    <w:rsid w:val="002B741B"/>
    <w:rsid w:val="002B77E2"/>
    <w:rsid w:val="002B795E"/>
    <w:rsid w:val="002C25DB"/>
    <w:rsid w:val="002C3554"/>
    <w:rsid w:val="002C6501"/>
    <w:rsid w:val="002C697A"/>
    <w:rsid w:val="002D04A6"/>
    <w:rsid w:val="002D470D"/>
    <w:rsid w:val="002D573C"/>
    <w:rsid w:val="002D5C92"/>
    <w:rsid w:val="002D72B3"/>
    <w:rsid w:val="002D7467"/>
    <w:rsid w:val="002D7682"/>
    <w:rsid w:val="002D7998"/>
    <w:rsid w:val="002D7B1F"/>
    <w:rsid w:val="002E2CCF"/>
    <w:rsid w:val="002E30BA"/>
    <w:rsid w:val="002E365E"/>
    <w:rsid w:val="002E72FD"/>
    <w:rsid w:val="002F17C3"/>
    <w:rsid w:val="002F2A61"/>
    <w:rsid w:val="002F5150"/>
    <w:rsid w:val="002F5195"/>
    <w:rsid w:val="002F51DC"/>
    <w:rsid w:val="002F54FF"/>
    <w:rsid w:val="002F5EED"/>
    <w:rsid w:val="00301D8B"/>
    <w:rsid w:val="00302EB3"/>
    <w:rsid w:val="003038D1"/>
    <w:rsid w:val="00303F6C"/>
    <w:rsid w:val="00305855"/>
    <w:rsid w:val="00306D9F"/>
    <w:rsid w:val="00307544"/>
    <w:rsid w:val="0030798D"/>
    <w:rsid w:val="00310BE8"/>
    <w:rsid w:val="0031158C"/>
    <w:rsid w:val="003136B6"/>
    <w:rsid w:val="003155ED"/>
    <w:rsid w:val="00316B64"/>
    <w:rsid w:val="00316DE2"/>
    <w:rsid w:val="00317857"/>
    <w:rsid w:val="003223BD"/>
    <w:rsid w:val="003229AF"/>
    <w:rsid w:val="00323098"/>
    <w:rsid w:val="003251D9"/>
    <w:rsid w:val="00325EB0"/>
    <w:rsid w:val="0032657B"/>
    <w:rsid w:val="00333266"/>
    <w:rsid w:val="00333887"/>
    <w:rsid w:val="00334056"/>
    <w:rsid w:val="0033430C"/>
    <w:rsid w:val="0033479A"/>
    <w:rsid w:val="003358FC"/>
    <w:rsid w:val="00336C0C"/>
    <w:rsid w:val="0033777F"/>
    <w:rsid w:val="00340608"/>
    <w:rsid w:val="00340AD8"/>
    <w:rsid w:val="003425DA"/>
    <w:rsid w:val="003432B9"/>
    <w:rsid w:val="003447C7"/>
    <w:rsid w:val="00344B19"/>
    <w:rsid w:val="003451E5"/>
    <w:rsid w:val="00346611"/>
    <w:rsid w:val="00346690"/>
    <w:rsid w:val="00350C9C"/>
    <w:rsid w:val="0035107C"/>
    <w:rsid w:val="00352670"/>
    <w:rsid w:val="003534EF"/>
    <w:rsid w:val="003535B9"/>
    <w:rsid w:val="00353BB9"/>
    <w:rsid w:val="0035604F"/>
    <w:rsid w:val="003572F4"/>
    <w:rsid w:val="0035735E"/>
    <w:rsid w:val="00357933"/>
    <w:rsid w:val="00357E2D"/>
    <w:rsid w:val="0036090F"/>
    <w:rsid w:val="00361582"/>
    <w:rsid w:val="00361AA0"/>
    <w:rsid w:val="00361F09"/>
    <w:rsid w:val="00362A47"/>
    <w:rsid w:val="00364E41"/>
    <w:rsid w:val="00365EE9"/>
    <w:rsid w:val="0037071B"/>
    <w:rsid w:val="00371413"/>
    <w:rsid w:val="00372D94"/>
    <w:rsid w:val="00372DAC"/>
    <w:rsid w:val="00372FAF"/>
    <w:rsid w:val="00375430"/>
    <w:rsid w:val="00375B58"/>
    <w:rsid w:val="00380A28"/>
    <w:rsid w:val="00380B49"/>
    <w:rsid w:val="00380B62"/>
    <w:rsid w:val="003823AD"/>
    <w:rsid w:val="00382B35"/>
    <w:rsid w:val="003830A8"/>
    <w:rsid w:val="003830AF"/>
    <w:rsid w:val="00383419"/>
    <w:rsid w:val="0038353A"/>
    <w:rsid w:val="00383766"/>
    <w:rsid w:val="00383CF3"/>
    <w:rsid w:val="00384069"/>
    <w:rsid w:val="00385258"/>
    <w:rsid w:val="0038582E"/>
    <w:rsid w:val="003862F8"/>
    <w:rsid w:val="00387744"/>
    <w:rsid w:val="00390251"/>
    <w:rsid w:val="0039056F"/>
    <w:rsid w:val="003938C5"/>
    <w:rsid w:val="00396E8C"/>
    <w:rsid w:val="00397479"/>
    <w:rsid w:val="003A0A97"/>
    <w:rsid w:val="003A1349"/>
    <w:rsid w:val="003A2CD3"/>
    <w:rsid w:val="003A5A0C"/>
    <w:rsid w:val="003A6449"/>
    <w:rsid w:val="003A644D"/>
    <w:rsid w:val="003A6C2C"/>
    <w:rsid w:val="003B1400"/>
    <w:rsid w:val="003B1DEF"/>
    <w:rsid w:val="003B26DF"/>
    <w:rsid w:val="003B2A5F"/>
    <w:rsid w:val="003B34BD"/>
    <w:rsid w:val="003B3C41"/>
    <w:rsid w:val="003B50DA"/>
    <w:rsid w:val="003B5312"/>
    <w:rsid w:val="003B54FF"/>
    <w:rsid w:val="003B768B"/>
    <w:rsid w:val="003B7EF9"/>
    <w:rsid w:val="003C1439"/>
    <w:rsid w:val="003C1656"/>
    <w:rsid w:val="003C198F"/>
    <w:rsid w:val="003C4CF5"/>
    <w:rsid w:val="003C5826"/>
    <w:rsid w:val="003C59E9"/>
    <w:rsid w:val="003C5B85"/>
    <w:rsid w:val="003C6485"/>
    <w:rsid w:val="003C6C08"/>
    <w:rsid w:val="003C78C6"/>
    <w:rsid w:val="003D0E35"/>
    <w:rsid w:val="003D1069"/>
    <w:rsid w:val="003D249E"/>
    <w:rsid w:val="003D2DFB"/>
    <w:rsid w:val="003D2FF5"/>
    <w:rsid w:val="003D66B5"/>
    <w:rsid w:val="003D79DE"/>
    <w:rsid w:val="003D7CF2"/>
    <w:rsid w:val="003E060D"/>
    <w:rsid w:val="003E26BD"/>
    <w:rsid w:val="003E2BCF"/>
    <w:rsid w:val="003E2D5C"/>
    <w:rsid w:val="003E31E6"/>
    <w:rsid w:val="003E481D"/>
    <w:rsid w:val="003E5BFC"/>
    <w:rsid w:val="003E5CC7"/>
    <w:rsid w:val="003E6B4D"/>
    <w:rsid w:val="003E79A0"/>
    <w:rsid w:val="003F10EB"/>
    <w:rsid w:val="003F39B2"/>
    <w:rsid w:val="003F57AF"/>
    <w:rsid w:val="003F64EF"/>
    <w:rsid w:val="003F6761"/>
    <w:rsid w:val="00400830"/>
    <w:rsid w:val="00402AA0"/>
    <w:rsid w:val="00405D60"/>
    <w:rsid w:val="0040784B"/>
    <w:rsid w:val="004104D9"/>
    <w:rsid w:val="00410EB7"/>
    <w:rsid w:val="004115C7"/>
    <w:rsid w:val="00411982"/>
    <w:rsid w:val="004122CB"/>
    <w:rsid w:val="00413CC7"/>
    <w:rsid w:val="0041448B"/>
    <w:rsid w:val="00416076"/>
    <w:rsid w:val="004172D4"/>
    <w:rsid w:val="004173EB"/>
    <w:rsid w:val="004210A9"/>
    <w:rsid w:val="004216EF"/>
    <w:rsid w:val="00422D01"/>
    <w:rsid w:val="00423AD4"/>
    <w:rsid w:val="00424469"/>
    <w:rsid w:val="00425433"/>
    <w:rsid w:val="00425A2D"/>
    <w:rsid w:val="00426397"/>
    <w:rsid w:val="0042642D"/>
    <w:rsid w:val="00426F7F"/>
    <w:rsid w:val="00427B3A"/>
    <w:rsid w:val="00430798"/>
    <w:rsid w:val="0043104E"/>
    <w:rsid w:val="004310CB"/>
    <w:rsid w:val="00431432"/>
    <w:rsid w:val="00432367"/>
    <w:rsid w:val="004350B4"/>
    <w:rsid w:val="00435349"/>
    <w:rsid w:val="00435996"/>
    <w:rsid w:val="00435D70"/>
    <w:rsid w:val="00436ACF"/>
    <w:rsid w:val="00437352"/>
    <w:rsid w:val="00437431"/>
    <w:rsid w:val="004405ED"/>
    <w:rsid w:val="00440B41"/>
    <w:rsid w:val="00442217"/>
    <w:rsid w:val="00442971"/>
    <w:rsid w:val="004437C0"/>
    <w:rsid w:val="00443FC4"/>
    <w:rsid w:val="00444FEC"/>
    <w:rsid w:val="004451FF"/>
    <w:rsid w:val="00445A9C"/>
    <w:rsid w:val="00446482"/>
    <w:rsid w:val="00447B57"/>
    <w:rsid w:val="00450526"/>
    <w:rsid w:val="004519FE"/>
    <w:rsid w:val="00451DEC"/>
    <w:rsid w:val="0045206D"/>
    <w:rsid w:val="004523FF"/>
    <w:rsid w:val="0045478E"/>
    <w:rsid w:val="004562C5"/>
    <w:rsid w:val="004602E3"/>
    <w:rsid w:val="00460DD0"/>
    <w:rsid w:val="00462BFE"/>
    <w:rsid w:val="00462E22"/>
    <w:rsid w:val="00464074"/>
    <w:rsid w:val="004640D6"/>
    <w:rsid w:val="00464D86"/>
    <w:rsid w:val="00470DF7"/>
    <w:rsid w:val="004711A7"/>
    <w:rsid w:val="00471690"/>
    <w:rsid w:val="004721C5"/>
    <w:rsid w:val="00473A61"/>
    <w:rsid w:val="0047414B"/>
    <w:rsid w:val="0047426B"/>
    <w:rsid w:val="00474674"/>
    <w:rsid w:val="00474AE3"/>
    <w:rsid w:val="00475DB5"/>
    <w:rsid w:val="00476649"/>
    <w:rsid w:val="00476E01"/>
    <w:rsid w:val="00477D3C"/>
    <w:rsid w:val="00477ED8"/>
    <w:rsid w:val="00480AA6"/>
    <w:rsid w:val="00482696"/>
    <w:rsid w:val="004836E9"/>
    <w:rsid w:val="004842D3"/>
    <w:rsid w:val="004848C5"/>
    <w:rsid w:val="00485526"/>
    <w:rsid w:val="004866CF"/>
    <w:rsid w:val="00487E3A"/>
    <w:rsid w:val="004904F7"/>
    <w:rsid w:val="004916F7"/>
    <w:rsid w:val="00493725"/>
    <w:rsid w:val="00496465"/>
    <w:rsid w:val="00496541"/>
    <w:rsid w:val="004A10F0"/>
    <w:rsid w:val="004A15BD"/>
    <w:rsid w:val="004A17FE"/>
    <w:rsid w:val="004A345C"/>
    <w:rsid w:val="004A3703"/>
    <w:rsid w:val="004A3F96"/>
    <w:rsid w:val="004A42B8"/>
    <w:rsid w:val="004A4F63"/>
    <w:rsid w:val="004A7EB0"/>
    <w:rsid w:val="004B1238"/>
    <w:rsid w:val="004B24C6"/>
    <w:rsid w:val="004B2BC4"/>
    <w:rsid w:val="004B2EAD"/>
    <w:rsid w:val="004B442F"/>
    <w:rsid w:val="004B539F"/>
    <w:rsid w:val="004B59A3"/>
    <w:rsid w:val="004B59DC"/>
    <w:rsid w:val="004B6999"/>
    <w:rsid w:val="004B7DE0"/>
    <w:rsid w:val="004C04DF"/>
    <w:rsid w:val="004C194A"/>
    <w:rsid w:val="004C2F99"/>
    <w:rsid w:val="004C392D"/>
    <w:rsid w:val="004C3CC0"/>
    <w:rsid w:val="004C5266"/>
    <w:rsid w:val="004C55D6"/>
    <w:rsid w:val="004C5D2B"/>
    <w:rsid w:val="004C67FF"/>
    <w:rsid w:val="004C709C"/>
    <w:rsid w:val="004D1DF1"/>
    <w:rsid w:val="004D25A0"/>
    <w:rsid w:val="004D2837"/>
    <w:rsid w:val="004D2C38"/>
    <w:rsid w:val="004D4242"/>
    <w:rsid w:val="004D4317"/>
    <w:rsid w:val="004D454E"/>
    <w:rsid w:val="004D5D3B"/>
    <w:rsid w:val="004D71BA"/>
    <w:rsid w:val="004E0D47"/>
    <w:rsid w:val="004E1F97"/>
    <w:rsid w:val="004E24E6"/>
    <w:rsid w:val="004E48F4"/>
    <w:rsid w:val="004E54C4"/>
    <w:rsid w:val="004E619A"/>
    <w:rsid w:val="004E6C7E"/>
    <w:rsid w:val="004E7925"/>
    <w:rsid w:val="004F0717"/>
    <w:rsid w:val="004F0FC2"/>
    <w:rsid w:val="004F20BD"/>
    <w:rsid w:val="004F2230"/>
    <w:rsid w:val="004F2478"/>
    <w:rsid w:val="004F404F"/>
    <w:rsid w:val="004F5D5B"/>
    <w:rsid w:val="004F698E"/>
    <w:rsid w:val="004F7D5D"/>
    <w:rsid w:val="005003F9"/>
    <w:rsid w:val="005006AC"/>
    <w:rsid w:val="00501499"/>
    <w:rsid w:val="00501FDE"/>
    <w:rsid w:val="00505752"/>
    <w:rsid w:val="00505B75"/>
    <w:rsid w:val="005073F1"/>
    <w:rsid w:val="00507F93"/>
    <w:rsid w:val="0051061E"/>
    <w:rsid w:val="00511BF5"/>
    <w:rsid w:val="00511C79"/>
    <w:rsid w:val="00512436"/>
    <w:rsid w:val="00512EDF"/>
    <w:rsid w:val="00514929"/>
    <w:rsid w:val="00515492"/>
    <w:rsid w:val="00515666"/>
    <w:rsid w:val="00515D98"/>
    <w:rsid w:val="0051670D"/>
    <w:rsid w:val="0051686A"/>
    <w:rsid w:val="00516DA7"/>
    <w:rsid w:val="00517577"/>
    <w:rsid w:val="005201C0"/>
    <w:rsid w:val="005213DC"/>
    <w:rsid w:val="00523F03"/>
    <w:rsid w:val="00523F3A"/>
    <w:rsid w:val="00524FC6"/>
    <w:rsid w:val="00526A0B"/>
    <w:rsid w:val="00526D37"/>
    <w:rsid w:val="00527484"/>
    <w:rsid w:val="00527961"/>
    <w:rsid w:val="005279F9"/>
    <w:rsid w:val="00531526"/>
    <w:rsid w:val="00531648"/>
    <w:rsid w:val="0053319D"/>
    <w:rsid w:val="005339FA"/>
    <w:rsid w:val="00533D83"/>
    <w:rsid w:val="00534F42"/>
    <w:rsid w:val="005351B3"/>
    <w:rsid w:val="00535685"/>
    <w:rsid w:val="00536A65"/>
    <w:rsid w:val="00536F2C"/>
    <w:rsid w:val="00537A05"/>
    <w:rsid w:val="00540BAD"/>
    <w:rsid w:val="005410EA"/>
    <w:rsid w:val="00542A0D"/>
    <w:rsid w:val="0054442E"/>
    <w:rsid w:val="0054707A"/>
    <w:rsid w:val="00550673"/>
    <w:rsid w:val="005513F1"/>
    <w:rsid w:val="005526F5"/>
    <w:rsid w:val="00554044"/>
    <w:rsid w:val="00554437"/>
    <w:rsid w:val="0055527F"/>
    <w:rsid w:val="00556319"/>
    <w:rsid w:val="00562164"/>
    <w:rsid w:val="005625F7"/>
    <w:rsid w:val="005638DA"/>
    <w:rsid w:val="005639EE"/>
    <w:rsid w:val="00564AF8"/>
    <w:rsid w:val="0056544C"/>
    <w:rsid w:val="005674F1"/>
    <w:rsid w:val="005716B3"/>
    <w:rsid w:val="005716C4"/>
    <w:rsid w:val="00571702"/>
    <w:rsid w:val="0057285B"/>
    <w:rsid w:val="0057290D"/>
    <w:rsid w:val="005729F7"/>
    <w:rsid w:val="00573565"/>
    <w:rsid w:val="00575994"/>
    <w:rsid w:val="005760E6"/>
    <w:rsid w:val="00576784"/>
    <w:rsid w:val="0057680F"/>
    <w:rsid w:val="00576DB9"/>
    <w:rsid w:val="005778B1"/>
    <w:rsid w:val="0058120D"/>
    <w:rsid w:val="005815DA"/>
    <w:rsid w:val="005841CF"/>
    <w:rsid w:val="00584237"/>
    <w:rsid w:val="0058449A"/>
    <w:rsid w:val="0059112A"/>
    <w:rsid w:val="00591B9F"/>
    <w:rsid w:val="0059229E"/>
    <w:rsid w:val="005922A9"/>
    <w:rsid w:val="00594517"/>
    <w:rsid w:val="005A2918"/>
    <w:rsid w:val="005A38F1"/>
    <w:rsid w:val="005A3A21"/>
    <w:rsid w:val="005A3D5A"/>
    <w:rsid w:val="005A446A"/>
    <w:rsid w:val="005A47B1"/>
    <w:rsid w:val="005A484A"/>
    <w:rsid w:val="005B1139"/>
    <w:rsid w:val="005B3A9D"/>
    <w:rsid w:val="005B3E00"/>
    <w:rsid w:val="005B4027"/>
    <w:rsid w:val="005B6312"/>
    <w:rsid w:val="005B640D"/>
    <w:rsid w:val="005B642F"/>
    <w:rsid w:val="005B704E"/>
    <w:rsid w:val="005B741C"/>
    <w:rsid w:val="005B75B1"/>
    <w:rsid w:val="005B7B29"/>
    <w:rsid w:val="005C0187"/>
    <w:rsid w:val="005C0889"/>
    <w:rsid w:val="005C1DBC"/>
    <w:rsid w:val="005C2FCF"/>
    <w:rsid w:val="005C50A9"/>
    <w:rsid w:val="005C66E3"/>
    <w:rsid w:val="005C744F"/>
    <w:rsid w:val="005C75CE"/>
    <w:rsid w:val="005D0240"/>
    <w:rsid w:val="005D13E8"/>
    <w:rsid w:val="005D2B66"/>
    <w:rsid w:val="005D2F33"/>
    <w:rsid w:val="005D30AF"/>
    <w:rsid w:val="005D47B6"/>
    <w:rsid w:val="005D4E4D"/>
    <w:rsid w:val="005D4FCA"/>
    <w:rsid w:val="005D6F31"/>
    <w:rsid w:val="005E0AEC"/>
    <w:rsid w:val="005E0FED"/>
    <w:rsid w:val="005E102B"/>
    <w:rsid w:val="005E28F5"/>
    <w:rsid w:val="005E310B"/>
    <w:rsid w:val="005E3180"/>
    <w:rsid w:val="005E562A"/>
    <w:rsid w:val="005E6B88"/>
    <w:rsid w:val="005E708B"/>
    <w:rsid w:val="005F0EC4"/>
    <w:rsid w:val="005F0FD6"/>
    <w:rsid w:val="005F415D"/>
    <w:rsid w:val="005F58FE"/>
    <w:rsid w:val="005F5ACE"/>
    <w:rsid w:val="005F5F21"/>
    <w:rsid w:val="005F5F23"/>
    <w:rsid w:val="005F60B5"/>
    <w:rsid w:val="005F6E34"/>
    <w:rsid w:val="00603827"/>
    <w:rsid w:val="00603BFC"/>
    <w:rsid w:val="00604A96"/>
    <w:rsid w:val="00604CEB"/>
    <w:rsid w:val="00605A4A"/>
    <w:rsid w:val="006078B3"/>
    <w:rsid w:val="00607A28"/>
    <w:rsid w:val="00610C64"/>
    <w:rsid w:val="00610E44"/>
    <w:rsid w:val="00611A3E"/>
    <w:rsid w:val="006129E6"/>
    <w:rsid w:val="00613283"/>
    <w:rsid w:val="00613CE5"/>
    <w:rsid w:val="006172AB"/>
    <w:rsid w:val="00617D2E"/>
    <w:rsid w:val="0062295B"/>
    <w:rsid w:val="00622C42"/>
    <w:rsid w:val="00624427"/>
    <w:rsid w:val="00624DD0"/>
    <w:rsid w:val="00625689"/>
    <w:rsid w:val="00627618"/>
    <w:rsid w:val="006316BB"/>
    <w:rsid w:val="00633D98"/>
    <w:rsid w:val="00635FC4"/>
    <w:rsid w:val="00637A27"/>
    <w:rsid w:val="00637A64"/>
    <w:rsid w:val="00641355"/>
    <w:rsid w:val="00641DBA"/>
    <w:rsid w:val="00641DE5"/>
    <w:rsid w:val="00644341"/>
    <w:rsid w:val="00645171"/>
    <w:rsid w:val="00646514"/>
    <w:rsid w:val="00647933"/>
    <w:rsid w:val="00650D63"/>
    <w:rsid w:val="00650F5D"/>
    <w:rsid w:val="00653CFF"/>
    <w:rsid w:val="00654D21"/>
    <w:rsid w:val="0065592A"/>
    <w:rsid w:val="00656556"/>
    <w:rsid w:val="00660AC7"/>
    <w:rsid w:val="00660DA3"/>
    <w:rsid w:val="0066113E"/>
    <w:rsid w:val="006618CB"/>
    <w:rsid w:val="00661CFD"/>
    <w:rsid w:val="00662C75"/>
    <w:rsid w:val="00663DCC"/>
    <w:rsid w:val="00663F27"/>
    <w:rsid w:val="00665457"/>
    <w:rsid w:val="00666CC1"/>
    <w:rsid w:val="00666F8F"/>
    <w:rsid w:val="00670D0F"/>
    <w:rsid w:val="00674012"/>
    <w:rsid w:val="0067542D"/>
    <w:rsid w:val="00680A3E"/>
    <w:rsid w:val="00681B0D"/>
    <w:rsid w:val="006824DE"/>
    <w:rsid w:val="00682AF8"/>
    <w:rsid w:val="00682DBE"/>
    <w:rsid w:val="00682EE5"/>
    <w:rsid w:val="00683616"/>
    <w:rsid w:val="00683C5E"/>
    <w:rsid w:val="006849B6"/>
    <w:rsid w:val="006852ED"/>
    <w:rsid w:val="00686323"/>
    <w:rsid w:val="00690213"/>
    <w:rsid w:val="006903D5"/>
    <w:rsid w:val="0069093E"/>
    <w:rsid w:val="00691A70"/>
    <w:rsid w:val="006930D1"/>
    <w:rsid w:val="00693AEA"/>
    <w:rsid w:val="006944D4"/>
    <w:rsid w:val="00694DBD"/>
    <w:rsid w:val="00696C04"/>
    <w:rsid w:val="006973E8"/>
    <w:rsid w:val="006974BB"/>
    <w:rsid w:val="00697BA1"/>
    <w:rsid w:val="006A01F2"/>
    <w:rsid w:val="006A052A"/>
    <w:rsid w:val="006A05D2"/>
    <w:rsid w:val="006A0F25"/>
    <w:rsid w:val="006A2C18"/>
    <w:rsid w:val="006A4A67"/>
    <w:rsid w:val="006A7C5F"/>
    <w:rsid w:val="006B0423"/>
    <w:rsid w:val="006B1B66"/>
    <w:rsid w:val="006B25A2"/>
    <w:rsid w:val="006B3052"/>
    <w:rsid w:val="006B546D"/>
    <w:rsid w:val="006B6739"/>
    <w:rsid w:val="006B7E0F"/>
    <w:rsid w:val="006C02B9"/>
    <w:rsid w:val="006C1285"/>
    <w:rsid w:val="006C1916"/>
    <w:rsid w:val="006C1AF0"/>
    <w:rsid w:val="006C290F"/>
    <w:rsid w:val="006C43BF"/>
    <w:rsid w:val="006C54D0"/>
    <w:rsid w:val="006C5DE8"/>
    <w:rsid w:val="006C63E3"/>
    <w:rsid w:val="006C7DD2"/>
    <w:rsid w:val="006D0CC7"/>
    <w:rsid w:val="006D1433"/>
    <w:rsid w:val="006D1E87"/>
    <w:rsid w:val="006D24E6"/>
    <w:rsid w:val="006D3CAE"/>
    <w:rsid w:val="006D5781"/>
    <w:rsid w:val="006D6B70"/>
    <w:rsid w:val="006E001C"/>
    <w:rsid w:val="006E3CCF"/>
    <w:rsid w:val="006E5961"/>
    <w:rsid w:val="006E5B3C"/>
    <w:rsid w:val="006F1BE1"/>
    <w:rsid w:val="006F2555"/>
    <w:rsid w:val="006F4386"/>
    <w:rsid w:val="006F5F61"/>
    <w:rsid w:val="00701D48"/>
    <w:rsid w:val="00702D54"/>
    <w:rsid w:val="00702EB3"/>
    <w:rsid w:val="00703536"/>
    <w:rsid w:val="007042EA"/>
    <w:rsid w:val="0070468E"/>
    <w:rsid w:val="00705026"/>
    <w:rsid w:val="00707774"/>
    <w:rsid w:val="00707D3C"/>
    <w:rsid w:val="007109F4"/>
    <w:rsid w:val="00710D7A"/>
    <w:rsid w:val="00710DA0"/>
    <w:rsid w:val="00711227"/>
    <w:rsid w:val="007124EF"/>
    <w:rsid w:val="00714459"/>
    <w:rsid w:val="00714554"/>
    <w:rsid w:val="00715BED"/>
    <w:rsid w:val="00720917"/>
    <w:rsid w:val="00721284"/>
    <w:rsid w:val="007215F3"/>
    <w:rsid w:val="0072187B"/>
    <w:rsid w:val="00723C4A"/>
    <w:rsid w:val="007242E5"/>
    <w:rsid w:val="00724627"/>
    <w:rsid w:val="00724AF9"/>
    <w:rsid w:val="00724CEF"/>
    <w:rsid w:val="00727119"/>
    <w:rsid w:val="007300A7"/>
    <w:rsid w:val="00730C64"/>
    <w:rsid w:val="007310B5"/>
    <w:rsid w:val="00732BC1"/>
    <w:rsid w:val="0073590A"/>
    <w:rsid w:val="00736CD3"/>
    <w:rsid w:val="007375E9"/>
    <w:rsid w:val="0074053D"/>
    <w:rsid w:val="007405F7"/>
    <w:rsid w:val="0074345F"/>
    <w:rsid w:val="00744151"/>
    <w:rsid w:val="00744E16"/>
    <w:rsid w:val="007455C0"/>
    <w:rsid w:val="00745657"/>
    <w:rsid w:val="00745A2C"/>
    <w:rsid w:val="00745A38"/>
    <w:rsid w:val="00745FDE"/>
    <w:rsid w:val="00747103"/>
    <w:rsid w:val="00753FAB"/>
    <w:rsid w:val="007548AF"/>
    <w:rsid w:val="0075543B"/>
    <w:rsid w:val="00755AE0"/>
    <w:rsid w:val="00756C61"/>
    <w:rsid w:val="00756FBF"/>
    <w:rsid w:val="007614E5"/>
    <w:rsid w:val="00765E57"/>
    <w:rsid w:val="00770BD5"/>
    <w:rsid w:val="00770EF0"/>
    <w:rsid w:val="00771079"/>
    <w:rsid w:val="0077122D"/>
    <w:rsid w:val="00774DEF"/>
    <w:rsid w:val="00774EE3"/>
    <w:rsid w:val="007773A7"/>
    <w:rsid w:val="00780563"/>
    <w:rsid w:val="00780A41"/>
    <w:rsid w:val="00781102"/>
    <w:rsid w:val="007856CD"/>
    <w:rsid w:val="00786C65"/>
    <w:rsid w:val="00790437"/>
    <w:rsid w:val="00790B12"/>
    <w:rsid w:val="00792FB1"/>
    <w:rsid w:val="00793C5A"/>
    <w:rsid w:val="00794317"/>
    <w:rsid w:val="00795041"/>
    <w:rsid w:val="00795CE2"/>
    <w:rsid w:val="00796F2F"/>
    <w:rsid w:val="007977F9"/>
    <w:rsid w:val="007A0541"/>
    <w:rsid w:val="007A0C81"/>
    <w:rsid w:val="007A0F6A"/>
    <w:rsid w:val="007A19C8"/>
    <w:rsid w:val="007A2B26"/>
    <w:rsid w:val="007A6BDD"/>
    <w:rsid w:val="007A7296"/>
    <w:rsid w:val="007B0ADC"/>
    <w:rsid w:val="007B3D77"/>
    <w:rsid w:val="007B5428"/>
    <w:rsid w:val="007B72CD"/>
    <w:rsid w:val="007B7DDF"/>
    <w:rsid w:val="007C0903"/>
    <w:rsid w:val="007C3C6F"/>
    <w:rsid w:val="007C430B"/>
    <w:rsid w:val="007C54C4"/>
    <w:rsid w:val="007C5809"/>
    <w:rsid w:val="007C798F"/>
    <w:rsid w:val="007C7EA7"/>
    <w:rsid w:val="007D0327"/>
    <w:rsid w:val="007D2BAE"/>
    <w:rsid w:val="007D3271"/>
    <w:rsid w:val="007D3CD0"/>
    <w:rsid w:val="007D4E00"/>
    <w:rsid w:val="007D4E9C"/>
    <w:rsid w:val="007D5A18"/>
    <w:rsid w:val="007D691C"/>
    <w:rsid w:val="007D7CA4"/>
    <w:rsid w:val="007E05CF"/>
    <w:rsid w:val="007E1CAE"/>
    <w:rsid w:val="007E1DB0"/>
    <w:rsid w:val="007E2625"/>
    <w:rsid w:val="007E439A"/>
    <w:rsid w:val="007E44CB"/>
    <w:rsid w:val="007E46B4"/>
    <w:rsid w:val="007E4F26"/>
    <w:rsid w:val="007E4F3E"/>
    <w:rsid w:val="007E55A3"/>
    <w:rsid w:val="007E5B22"/>
    <w:rsid w:val="007E757E"/>
    <w:rsid w:val="007E76BE"/>
    <w:rsid w:val="007F06F5"/>
    <w:rsid w:val="007F2753"/>
    <w:rsid w:val="007F2D1C"/>
    <w:rsid w:val="007F34D1"/>
    <w:rsid w:val="007F5A1C"/>
    <w:rsid w:val="007F6B06"/>
    <w:rsid w:val="008000C4"/>
    <w:rsid w:val="0080091E"/>
    <w:rsid w:val="008035CD"/>
    <w:rsid w:val="0080382C"/>
    <w:rsid w:val="0080451D"/>
    <w:rsid w:val="00804E8D"/>
    <w:rsid w:val="00807256"/>
    <w:rsid w:val="008101B5"/>
    <w:rsid w:val="00811284"/>
    <w:rsid w:val="00811497"/>
    <w:rsid w:val="00812006"/>
    <w:rsid w:val="00813767"/>
    <w:rsid w:val="0081501B"/>
    <w:rsid w:val="00815643"/>
    <w:rsid w:val="00816DC6"/>
    <w:rsid w:val="00817808"/>
    <w:rsid w:val="008206ED"/>
    <w:rsid w:val="00820DC5"/>
    <w:rsid w:val="00821472"/>
    <w:rsid w:val="00822E58"/>
    <w:rsid w:val="00824EC0"/>
    <w:rsid w:val="00827565"/>
    <w:rsid w:val="00827945"/>
    <w:rsid w:val="008279DB"/>
    <w:rsid w:val="00827EAE"/>
    <w:rsid w:val="0083023F"/>
    <w:rsid w:val="008310C7"/>
    <w:rsid w:val="008315EC"/>
    <w:rsid w:val="00832E39"/>
    <w:rsid w:val="00832F93"/>
    <w:rsid w:val="00833FBB"/>
    <w:rsid w:val="00834BA0"/>
    <w:rsid w:val="00835A81"/>
    <w:rsid w:val="00835B9A"/>
    <w:rsid w:val="00835D6F"/>
    <w:rsid w:val="00835E50"/>
    <w:rsid w:val="00840910"/>
    <w:rsid w:val="00843C53"/>
    <w:rsid w:val="00843FD1"/>
    <w:rsid w:val="0084542D"/>
    <w:rsid w:val="00845B89"/>
    <w:rsid w:val="00846BDF"/>
    <w:rsid w:val="008502E0"/>
    <w:rsid w:val="0085061C"/>
    <w:rsid w:val="00852B61"/>
    <w:rsid w:val="00852CD6"/>
    <w:rsid w:val="00852D8B"/>
    <w:rsid w:val="00854C4A"/>
    <w:rsid w:val="008552A6"/>
    <w:rsid w:val="008631DC"/>
    <w:rsid w:val="00863A65"/>
    <w:rsid w:val="00863BE4"/>
    <w:rsid w:val="00863CBA"/>
    <w:rsid w:val="00864028"/>
    <w:rsid w:val="00864CA3"/>
    <w:rsid w:val="008662E8"/>
    <w:rsid w:val="00867C72"/>
    <w:rsid w:val="00870F67"/>
    <w:rsid w:val="008720DB"/>
    <w:rsid w:val="008723CB"/>
    <w:rsid w:val="0087494E"/>
    <w:rsid w:val="0087574C"/>
    <w:rsid w:val="00875F3C"/>
    <w:rsid w:val="00877173"/>
    <w:rsid w:val="00877C16"/>
    <w:rsid w:val="00880201"/>
    <w:rsid w:val="008827DC"/>
    <w:rsid w:val="008841BA"/>
    <w:rsid w:val="008841CA"/>
    <w:rsid w:val="008842DA"/>
    <w:rsid w:val="00884891"/>
    <w:rsid w:val="0088580D"/>
    <w:rsid w:val="00885FF6"/>
    <w:rsid w:val="00893DF6"/>
    <w:rsid w:val="008957ED"/>
    <w:rsid w:val="008A1825"/>
    <w:rsid w:val="008A2204"/>
    <w:rsid w:val="008A2269"/>
    <w:rsid w:val="008A240D"/>
    <w:rsid w:val="008A58A5"/>
    <w:rsid w:val="008A634A"/>
    <w:rsid w:val="008A73FE"/>
    <w:rsid w:val="008B1DD2"/>
    <w:rsid w:val="008B301C"/>
    <w:rsid w:val="008B435B"/>
    <w:rsid w:val="008B5AAB"/>
    <w:rsid w:val="008B76BE"/>
    <w:rsid w:val="008C0B7D"/>
    <w:rsid w:val="008C0BF3"/>
    <w:rsid w:val="008C2505"/>
    <w:rsid w:val="008C2FA8"/>
    <w:rsid w:val="008C3159"/>
    <w:rsid w:val="008C31C8"/>
    <w:rsid w:val="008C51D7"/>
    <w:rsid w:val="008C5CAF"/>
    <w:rsid w:val="008C67AA"/>
    <w:rsid w:val="008C6E88"/>
    <w:rsid w:val="008C6EBB"/>
    <w:rsid w:val="008C7667"/>
    <w:rsid w:val="008C7EB9"/>
    <w:rsid w:val="008D01CB"/>
    <w:rsid w:val="008D0208"/>
    <w:rsid w:val="008D0781"/>
    <w:rsid w:val="008D16B1"/>
    <w:rsid w:val="008D29A1"/>
    <w:rsid w:val="008D50B1"/>
    <w:rsid w:val="008D626A"/>
    <w:rsid w:val="008D630E"/>
    <w:rsid w:val="008D66AB"/>
    <w:rsid w:val="008D69B9"/>
    <w:rsid w:val="008E00C5"/>
    <w:rsid w:val="008E0D28"/>
    <w:rsid w:val="008E1619"/>
    <w:rsid w:val="008E20BD"/>
    <w:rsid w:val="008E26EF"/>
    <w:rsid w:val="008E28AD"/>
    <w:rsid w:val="008E2EAE"/>
    <w:rsid w:val="008E3282"/>
    <w:rsid w:val="008E52AF"/>
    <w:rsid w:val="008E70AD"/>
    <w:rsid w:val="008F0087"/>
    <w:rsid w:val="008F083E"/>
    <w:rsid w:val="008F119F"/>
    <w:rsid w:val="008F168E"/>
    <w:rsid w:val="008F16E1"/>
    <w:rsid w:val="008F1CF6"/>
    <w:rsid w:val="008F22D4"/>
    <w:rsid w:val="008F2576"/>
    <w:rsid w:val="008F25FD"/>
    <w:rsid w:val="008F514F"/>
    <w:rsid w:val="008F5439"/>
    <w:rsid w:val="008F5990"/>
    <w:rsid w:val="008F680D"/>
    <w:rsid w:val="008F69E6"/>
    <w:rsid w:val="008F7557"/>
    <w:rsid w:val="008F779D"/>
    <w:rsid w:val="00900E78"/>
    <w:rsid w:val="00902BB9"/>
    <w:rsid w:val="009039F1"/>
    <w:rsid w:val="00904824"/>
    <w:rsid w:val="00904E61"/>
    <w:rsid w:val="00904EE7"/>
    <w:rsid w:val="00905165"/>
    <w:rsid w:val="00907AD7"/>
    <w:rsid w:val="0091129B"/>
    <w:rsid w:val="00911634"/>
    <w:rsid w:val="00912502"/>
    <w:rsid w:val="0091316E"/>
    <w:rsid w:val="0091375E"/>
    <w:rsid w:val="009144AB"/>
    <w:rsid w:val="009147C6"/>
    <w:rsid w:val="00914874"/>
    <w:rsid w:val="00916302"/>
    <w:rsid w:val="00917157"/>
    <w:rsid w:val="00917D49"/>
    <w:rsid w:val="009226E7"/>
    <w:rsid w:val="00922BD7"/>
    <w:rsid w:val="0092372B"/>
    <w:rsid w:val="00924965"/>
    <w:rsid w:val="00924E15"/>
    <w:rsid w:val="00924F90"/>
    <w:rsid w:val="00925787"/>
    <w:rsid w:val="00925D21"/>
    <w:rsid w:val="00925EF9"/>
    <w:rsid w:val="00926F35"/>
    <w:rsid w:val="009279D6"/>
    <w:rsid w:val="00927C89"/>
    <w:rsid w:val="00932642"/>
    <w:rsid w:val="0093268F"/>
    <w:rsid w:val="00933B42"/>
    <w:rsid w:val="009349B1"/>
    <w:rsid w:val="00940244"/>
    <w:rsid w:val="009407A3"/>
    <w:rsid w:val="009407F6"/>
    <w:rsid w:val="009408C4"/>
    <w:rsid w:val="0094158C"/>
    <w:rsid w:val="009425CE"/>
    <w:rsid w:val="009427F4"/>
    <w:rsid w:val="00942F05"/>
    <w:rsid w:val="009432A0"/>
    <w:rsid w:val="00944333"/>
    <w:rsid w:val="00944C1C"/>
    <w:rsid w:val="0094630D"/>
    <w:rsid w:val="00947883"/>
    <w:rsid w:val="0095111A"/>
    <w:rsid w:val="00953161"/>
    <w:rsid w:val="00953FDF"/>
    <w:rsid w:val="00955C94"/>
    <w:rsid w:val="00957233"/>
    <w:rsid w:val="00960D7D"/>
    <w:rsid w:val="0096277A"/>
    <w:rsid w:val="00964953"/>
    <w:rsid w:val="00964AE5"/>
    <w:rsid w:val="00965438"/>
    <w:rsid w:val="00965D9C"/>
    <w:rsid w:val="00966167"/>
    <w:rsid w:val="0096688D"/>
    <w:rsid w:val="00966DE7"/>
    <w:rsid w:val="009679FE"/>
    <w:rsid w:val="00970E1E"/>
    <w:rsid w:val="00975A15"/>
    <w:rsid w:val="00975A2C"/>
    <w:rsid w:val="00975E22"/>
    <w:rsid w:val="0097774F"/>
    <w:rsid w:val="00981601"/>
    <w:rsid w:val="00981A8D"/>
    <w:rsid w:val="0098291C"/>
    <w:rsid w:val="00983066"/>
    <w:rsid w:val="00983181"/>
    <w:rsid w:val="00984668"/>
    <w:rsid w:val="009848F3"/>
    <w:rsid w:val="0099015D"/>
    <w:rsid w:val="00991EF3"/>
    <w:rsid w:val="00992B61"/>
    <w:rsid w:val="00994BE3"/>
    <w:rsid w:val="00994EDB"/>
    <w:rsid w:val="009954B9"/>
    <w:rsid w:val="00996EC6"/>
    <w:rsid w:val="00997986"/>
    <w:rsid w:val="009A13F8"/>
    <w:rsid w:val="009A17E4"/>
    <w:rsid w:val="009A1B09"/>
    <w:rsid w:val="009A203A"/>
    <w:rsid w:val="009A3713"/>
    <w:rsid w:val="009A4771"/>
    <w:rsid w:val="009A4DF0"/>
    <w:rsid w:val="009B033B"/>
    <w:rsid w:val="009B0DDD"/>
    <w:rsid w:val="009B18E5"/>
    <w:rsid w:val="009B3A8A"/>
    <w:rsid w:val="009B3E8F"/>
    <w:rsid w:val="009B447A"/>
    <w:rsid w:val="009B51A6"/>
    <w:rsid w:val="009B70B3"/>
    <w:rsid w:val="009C1381"/>
    <w:rsid w:val="009C2594"/>
    <w:rsid w:val="009C3B8D"/>
    <w:rsid w:val="009C3E86"/>
    <w:rsid w:val="009C454C"/>
    <w:rsid w:val="009C4903"/>
    <w:rsid w:val="009C6026"/>
    <w:rsid w:val="009C627F"/>
    <w:rsid w:val="009C6BBA"/>
    <w:rsid w:val="009C731A"/>
    <w:rsid w:val="009D0279"/>
    <w:rsid w:val="009D164F"/>
    <w:rsid w:val="009D205C"/>
    <w:rsid w:val="009D27B6"/>
    <w:rsid w:val="009D2C57"/>
    <w:rsid w:val="009D2F18"/>
    <w:rsid w:val="009D35F1"/>
    <w:rsid w:val="009D477B"/>
    <w:rsid w:val="009D47F2"/>
    <w:rsid w:val="009D55EB"/>
    <w:rsid w:val="009D598A"/>
    <w:rsid w:val="009D5E0B"/>
    <w:rsid w:val="009D624E"/>
    <w:rsid w:val="009E0A83"/>
    <w:rsid w:val="009E1810"/>
    <w:rsid w:val="009E3F26"/>
    <w:rsid w:val="009E6A11"/>
    <w:rsid w:val="009E7902"/>
    <w:rsid w:val="009F41FD"/>
    <w:rsid w:val="009F4793"/>
    <w:rsid w:val="009F4E36"/>
    <w:rsid w:val="009F6423"/>
    <w:rsid w:val="009F6857"/>
    <w:rsid w:val="00A014EA"/>
    <w:rsid w:val="00A015CA"/>
    <w:rsid w:val="00A01B33"/>
    <w:rsid w:val="00A03CE5"/>
    <w:rsid w:val="00A03ED2"/>
    <w:rsid w:val="00A06B89"/>
    <w:rsid w:val="00A07F27"/>
    <w:rsid w:val="00A07FC2"/>
    <w:rsid w:val="00A120D3"/>
    <w:rsid w:val="00A12744"/>
    <w:rsid w:val="00A12C83"/>
    <w:rsid w:val="00A13088"/>
    <w:rsid w:val="00A14CEE"/>
    <w:rsid w:val="00A15C0F"/>
    <w:rsid w:val="00A17BF5"/>
    <w:rsid w:val="00A22A87"/>
    <w:rsid w:val="00A233DB"/>
    <w:rsid w:val="00A235AB"/>
    <w:rsid w:val="00A235BA"/>
    <w:rsid w:val="00A240E2"/>
    <w:rsid w:val="00A26411"/>
    <w:rsid w:val="00A26603"/>
    <w:rsid w:val="00A26BCC"/>
    <w:rsid w:val="00A3045F"/>
    <w:rsid w:val="00A316E2"/>
    <w:rsid w:val="00A31D9B"/>
    <w:rsid w:val="00A3339E"/>
    <w:rsid w:val="00A35D0C"/>
    <w:rsid w:val="00A35D84"/>
    <w:rsid w:val="00A36BAE"/>
    <w:rsid w:val="00A378DF"/>
    <w:rsid w:val="00A40EB9"/>
    <w:rsid w:val="00A4135F"/>
    <w:rsid w:val="00A41AC5"/>
    <w:rsid w:val="00A41E43"/>
    <w:rsid w:val="00A42317"/>
    <w:rsid w:val="00A42F6B"/>
    <w:rsid w:val="00A44645"/>
    <w:rsid w:val="00A44C6A"/>
    <w:rsid w:val="00A468FF"/>
    <w:rsid w:val="00A4782E"/>
    <w:rsid w:val="00A513BE"/>
    <w:rsid w:val="00A5274A"/>
    <w:rsid w:val="00A536A3"/>
    <w:rsid w:val="00A54C4B"/>
    <w:rsid w:val="00A54FAF"/>
    <w:rsid w:val="00A56513"/>
    <w:rsid w:val="00A56930"/>
    <w:rsid w:val="00A60FE0"/>
    <w:rsid w:val="00A621D1"/>
    <w:rsid w:val="00A65427"/>
    <w:rsid w:val="00A6573D"/>
    <w:rsid w:val="00A70109"/>
    <w:rsid w:val="00A70D35"/>
    <w:rsid w:val="00A71554"/>
    <w:rsid w:val="00A72334"/>
    <w:rsid w:val="00A72BDA"/>
    <w:rsid w:val="00A732D3"/>
    <w:rsid w:val="00A73EE1"/>
    <w:rsid w:val="00A75DC2"/>
    <w:rsid w:val="00A75E66"/>
    <w:rsid w:val="00A767CC"/>
    <w:rsid w:val="00A76931"/>
    <w:rsid w:val="00A76C1E"/>
    <w:rsid w:val="00A80E30"/>
    <w:rsid w:val="00A80E56"/>
    <w:rsid w:val="00A810B3"/>
    <w:rsid w:val="00A85AEC"/>
    <w:rsid w:val="00A9623E"/>
    <w:rsid w:val="00A97FC6"/>
    <w:rsid w:val="00AA2A85"/>
    <w:rsid w:val="00AA3808"/>
    <w:rsid w:val="00AA5A4C"/>
    <w:rsid w:val="00AB124F"/>
    <w:rsid w:val="00AB2C60"/>
    <w:rsid w:val="00AB4675"/>
    <w:rsid w:val="00AB484E"/>
    <w:rsid w:val="00AB4902"/>
    <w:rsid w:val="00AB58B6"/>
    <w:rsid w:val="00AB6531"/>
    <w:rsid w:val="00AB6C82"/>
    <w:rsid w:val="00AC015F"/>
    <w:rsid w:val="00AC0389"/>
    <w:rsid w:val="00AC0FF7"/>
    <w:rsid w:val="00AC13D6"/>
    <w:rsid w:val="00AC27B8"/>
    <w:rsid w:val="00AC4E69"/>
    <w:rsid w:val="00AC60B7"/>
    <w:rsid w:val="00AC6B73"/>
    <w:rsid w:val="00AC7102"/>
    <w:rsid w:val="00AC7415"/>
    <w:rsid w:val="00AC7F68"/>
    <w:rsid w:val="00AD1490"/>
    <w:rsid w:val="00AD28B6"/>
    <w:rsid w:val="00AD2CA2"/>
    <w:rsid w:val="00AD314A"/>
    <w:rsid w:val="00AD4120"/>
    <w:rsid w:val="00AD5D0B"/>
    <w:rsid w:val="00AE0312"/>
    <w:rsid w:val="00AE0E4C"/>
    <w:rsid w:val="00AE1E87"/>
    <w:rsid w:val="00AE2DEC"/>
    <w:rsid w:val="00AE31C2"/>
    <w:rsid w:val="00AE61F4"/>
    <w:rsid w:val="00AE634E"/>
    <w:rsid w:val="00AE6441"/>
    <w:rsid w:val="00AF047B"/>
    <w:rsid w:val="00AF0733"/>
    <w:rsid w:val="00AF0ABF"/>
    <w:rsid w:val="00AF0DF0"/>
    <w:rsid w:val="00AF1A03"/>
    <w:rsid w:val="00AF2493"/>
    <w:rsid w:val="00AF603E"/>
    <w:rsid w:val="00AF66A0"/>
    <w:rsid w:val="00AF6F00"/>
    <w:rsid w:val="00B02C13"/>
    <w:rsid w:val="00B03426"/>
    <w:rsid w:val="00B03AF2"/>
    <w:rsid w:val="00B03BD3"/>
    <w:rsid w:val="00B05FCE"/>
    <w:rsid w:val="00B1013D"/>
    <w:rsid w:val="00B1068C"/>
    <w:rsid w:val="00B10FFE"/>
    <w:rsid w:val="00B13DAA"/>
    <w:rsid w:val="00B16FC2"/>
    <w:rsid w:val="00B173C7"/>
    <w:rsid w:val="00B214C8"/>
    <w:rsid w:val="00B21566"/>
    <w:rsid w:val="00B23EC6"/>
    <w:rsid w:val="00B24698"/>
    <w:rsid w:val="00B249F9"/>
    <w:rsid w:val="00B24B79"/>
    <w:rsid w:val="00B26135"/>
    <w:rsid w:val="00B27CB8"/>
    <w:rsid w:val="00B30C7E"/>
    <w:rsid w:val="00B30D8A"/>
    <w:rsid w:val="00B30EB5"/>
    <w:rsid w:val="00B32456"/>
    <w:rsid w:val="00B325B4"/>
    <w:rsid w:val="00B32B94"/>
    <w:rsid w:val="00B33E18"/>
    <w:rsid w:val="00B349BC"/>
    <w:rsid w:val="00B349CF"/>
    <w:rsid w:val="00B35197"/>
    <w:rsid w:val="00B352A6"/>
    <w:rsid w:val="00B3536F"/>
    <w:rsid w:val="00B358AE"/>
    <w:rsid w:val="00B35971"/>
    <w:rsid w:val="00B3610A"/>
    <w:rsid w:val="00B36A6F"/>
    <w:rsid w:val="00B40345"/>
    <w:rsid w:val="00B4078F"/>
    <w:rsid w:val="00B41C7C"/>
    <w:rsid w:val="00B41FE7"/>
    <w:rsid w:val="00B42607"/>
    <w:rsid w:val="00B45660"/>
    <w:rsid w:val="00B47BA9"/>
    <w:rsid w:val="00B506C9"/>
    <w:rsid w:val="00B514CA"/>
    <w:rsid w:val="00B528F6"/>
    <w:rsid w:val="00B536F3"/>
    <w:rsid w:val="00B5422D"/>
    <w:rsid w:val="00B5489D"/>
    <w:rsid w:val="00B5504A"/>
    <w:rsid w:val="00B55795"/>
    <w:rsid w:val="00B5631C"/>
    <w:rsid w:val="00B56988"/>
    <w:rsid w:val="00B607BB"/>
    <w:rsid w:val="00B617B9"/>
    <w:rsid w:val="00B61E58"/>
    <w:rsid w:val="00B629AA"/>
    <w:rsid w:val="00B62AAA"/>
    <w:rsid w:val="00B63BA1"/>
    <w:rsid w:val="00B64B42"/>
    <w:rsid w:val="00B64EB0"/>
    <w:rsid w:val="00B70EFC"/>
    <w:rsid w:val="00B711D1"/>
    <w:rsid w:val="00B721AC"/>
    <w:rsid w:val="00B73239"/>
    <w:rsid w:val="00B73690"/>
    <w:rsid w:val="00B757CC"/>
    <w:rsid w:val="00B80C5F"/>
    <w:rsid w:val="00B822AB"/>
    <w:rsid w:val="00B82903"/>
    <w:rsid w:val="00B846D3"/>
    <w:rsid w:val="00B84B91"/>
    <w:rsid w:val="00B85438"/>
    <w:rsid w:val="00B8593A"/>
    <w:rsid w:val="00B85C27"/>
    <w:rsid w:val="00B873B4"/>
    <w:rsid w:val="00B878BB"/>
    <w:rsid w:val="00B87C01"/>
    <w:rsid w:val="00B87F5E"/>
    <w:rsid w:val="00B9191A"/>
    <w:rsid w:val="00B92895"/>
    <w:rsid w:val="00B93A37"/>
    <w:rsid w:val="00B93B96"/>
    <w:rsid w:val="00B94399"/>
    <w:rsid w:val="00BA1150"/>
    <w:rsid w:val="00BA1AE9"/>
    <w:rsid w:val="00BA3856"/>
    <w:rsid w:val="00BA3CA0"/>
    <w:rsid w:val="00BA4560"/>
    <w:rsid w:val="00BA5518"/>
    <w:rsid w:val="00BA7F74"/>
    <w:rsid w:val="00BB0CB9"/>
    <w:rsid w:val="00BB3767"/>
    <w:rsid w:val="00BB42A6"/>
    <w:rsid w:val="00BB42AE"/>
    <w:rsid w:val="00BB4BB1"/>
    <w:rsid w:val="00BB4CC1"/>
    <w:rsid w:val="00BB4F27"/>
    <w:rsid w:val="00BB5C3D"/>
    <w:rsid w:val="00BC3E3B"/>
    <w:rsid w:val="00BC4A80"/>
    <w:rsid w:val="00BC537E"/>
    <w:rsid w:val="00BC65E8"/>
    <w:rsid w:val="00BC6DE4"/>
    <w:rsid w:val="00BD19FE"/>
    <w:rsid w:val="00BD241C"/>
    <w:rsid w:val="00BD4DCE"/>
    <w:rsid w:val="00BD6CB4"/>
    <w:rsid w:val="00BD742B"/>
    <w:rsid w:val="00BE024C"/>
    <w:rsid w:val="00BE0C43"/>
    <w:rsid w:val="00BE162C"/>
    <w:rsid w:val="00BE1765"/>
    <w:rsid w:val="00BE3204"/>
    <w:rsid w:val="00BE3D35"/>
    <w:rsid w:val="00BE48FC"/>
    <w:rsid w:val="00BE5008"/>
    <w:rsid w:val="00BE5237"/>
    <w:rsid w:val="00BE6506"/>
    <w:rsid w:val="00BE6D32"/>
    <w:rsid w:val="00BE785C"/>
    <w:rsid w:val="00BE7E5B"/>
    <w:rsid w:val="00BF124D"/>
    <w:rsid w:val="00BF1B88"/>
    <w:rsid w:val="00BF26C7"/>
    <w:rsid w:val="00BF3D28"/>
    <w:rsid w:val="00BF5F25"/>
    <w:rsid w:val="00BF63C4"/>
    <w:rsid w:val="00C004C8"/>
    <w:rsid w:val="00C00751"/>
    <w:rsid w:val="00C01E55"/>
    <w:rsid w:val="00C02834"/>
    <w:rsid w:val="00C03218"/>
    <w:rsid w:val="00C03799"/>
    <w:rsid w:val="00C04520"/>
    <w:rsid w:val="00C04BBE"/>
    <w:rsid w:val="00C0659F"/>
    <w:rsid w:val="00C122B0"/>
    <w:rsid w:val="00C122E7"/>
    <w:rsid w:val="00C12387"/>
    <w:rsid w:val="00C13C3D"/>
    <w:rsid w:val="00C13E4F"/>
    <w:rsid w:val="00C1409C"/>
    <w:rsid w:val="00C152DD"/>
    <w:rsid w:val="00C153BE"/>
    <w:rsid w:val="00C169BE"/>
    <w:rsid w:val="00C1756E"/>
    <w:rsid w:val="00C21798"/>
    <w:rsid w:val="00C2236F"/>
    <w:rsid w:val="00C2290C"/>
    <w:rsid w:val="00C230E9"/>
    <w:rsid w:val="00C23A57"/>
    <w:rsid w:val="00C27A48"/>
    <w:rsid w:val="00C27CC4"/>
    <w:rsid w:val="00C27F73"/>
    <w:rsid w:val="00C30840"/>
    <w:rsid w:val="00C311B1"/>
    <w:rsid w:val="00C32562"/>
    <w:rsid w:val="00C33361"/>
    <w:rsid w:val="00C3468E"/>
    <w:rsid w:val="00C3504B"/>
    <w:rsid w:val="00C35DFB"/>
    <w:rsid w:val="00C35F13"/>
    <w:rsid w:val="00C3687B"/>
    <w:rsid w:val="00C40383"/>
    <w:rsid w:val="00C414D1"/>
    <w:rsid w:val="00C42CBE"/>
    <w:rsid w:val="00C43543"/>
    <w:rsid w:val="00C436AF"/>
    <w:rsid w:val="00C44866"/>
    <w:rsid w:val="00C457FA"/>
    <w:rsid w:val="00C45B4D"/>
    <w:rsid w:val="00C4733B"/>
    <w:rsid w:val="00C50C9E"/>
    <w:rsid w:val="00C50E5F"/>
    <w:rsid w:val="00C515E0"/>
    <w:rsid w:val="00C5287F"/>
    <w:rsid w:val="00C54036"/>
    <w:rsid w:val="00C5438A"/>
    <w:rsid w:val="00C54728"/>
    <w:rsid w:val="00C552C8"/>
    <w:rsid w:val="00C572B9"/>
    <w:rsid w:val="00C57493"/>
    <w:rsid w:val="00C57EA2"/>
    <w:rsid w:val="00C6145B"/>
    <w:rsid w:val="00C61964"/>
    <w:rsid w:val="00C63571"/>
    <w:rsid w:val="00C63AA8"/>
    <w:rsid w:val="00C654F8"/>
    <w:rsid w:val="00C6592A"/>
    <w:rsid w:val="00C65CB1"/>
    <w:rsid w:val="00C67507"/>
    <w:rsid w:val="00C70B59"/>
    <w:rsid w:val="00C72E4F"/>
    <w:rsid w:val="00C759DF"/>
    <w:rsid w:val="00C76185"/>
    <w:rsid w:val="00C77941"/>
    <w:rsid w:val="00C810CD"/>
    <w:rsid w:val="00C81225"/>
    <w:rsid w:val="00C8169F"/>
    <w:rsid w:val="00C8276B"/>
    <w:rsid w:val="00C83465"/>
    <w:rsid w:val="00C83579"/>
    <w:rsid w:val="00C8397C"/>
    <w:rsid w:val="00C86D02"/>
    <w:rsid w:val="00C9092D"/>
    <w:rsid w:val="00C90A91"/>
    <w:rsid w:val="00C91311"/>
    <w:rsid w:val="00C91FE2"/>
    <w:rsid w:val="00C92007"/>
    <w:rsid w:val="00C93290"/>
    <w:rsid w:val="00C9393E"/>
    <w:rsid w:val="00C95663"/>
    <w:rsid w:val="00C960D7"/>
    <w:rsid w:val="00C967F9"/>
    <w:rsid w:val="00C9765A"/>
    <w:rsid w:val="00CA04AF"/>
    <w:rsid w:val="00CA081E"/>
    <w:rsid w:val="00CA1876"/>
    <w:rsid w:val="00CA2A31"/>
    <w:rsid w:val="00CA6859"/>
    <w:rsid w:val="00CB048E"/>
    <w:rsid w:val="00CB09F1"/>
    <w:rsid w:val="00CB1627"/>
    <w:rsid w:val="00CB3745"/>
    <w:rsid w:val="00CB3A4F"/>
    <w:rsid w:val="00CB4265"/>
    <w:rsid w:val="00CB5429"/>
    <w:rsid w:val="00CB579D"/>
    <w:rsid w:val="00CB5933"/>
    <w:rsid w:val="00CB6346"/>
    <w:rsid w:val="00CB63F7"/>
    <w:rsid w:val="00CC2A3D"/>
    <w:rsid w:val="00CC301E"/>
    <w:rsid w:val="00CC36D3"/>
    <w:rsid w:val="00CC392C"/>
    <w:rsid w:val="00CC54F1"/>
    <w:rsid w:val="00CC5CF0"/>
    <w:rsid w:val="00CC61EE"/>
    <w:rsid w:val="00CD0CCA"/>
    <w:rsid w:val="00CD2671"/>
    <w:rsid w:val="00CD2A28"/>
    <w:rsid w:val="00CD6E4E"/>
    <w:rsid w:val="00CE060C"/>
    <w:rsid w:val="00CE109F"/>
    <w:rsid w:val="00CE319C"/>
    <w:rsid w:val="00CE7E53"/>
    <w:rsid w:val="00CF01FB"/>
    <w:rsid w:val="00CF33CF"/>
    <w:rsid w:val="00CF4A17"/>
    <w:rsid w:val="00CF51BC"/>
    <w:rsid w:val="00CF6CFB"/>
    <w:rsid w:val="00CF71C4"/>
    <w:rsid w:val="00CF7914"/>
    <w:rsid w:val="00CF7EC5"/>
    <w:rsid w:val="00D017AA"/>
    <w:rsid w:val="00D01C34"/>
    <w:rsid w:val="00D026B6"/>
    <w:rsid w:val="00D0297C"/>
    <w:rsid w:val="00D0388E"/>
    <w:rsid w:val="00D0391B"/>
    <w:rsid w:val="00D04F9D"/>
    <w:rsid w:val="00D0605B"/>
    <w:rsid w:val="00D066EF"/>
    <w:rsid w:val="00D069F8"/>
    <w:rsid w:val="00D06DDD"/>
    <w:rsid w:val="00D07EB4"/>
    <w:rsid w:val="00D10CB7"/>
    <w:rsid w:val="00D11CCF"/>
    <w:rsid w:val="00D11ED8"/>
    <w:rsid w:val="00D12737"/>
    <w:rsid w:val="00D1417F"/>
    <w:rsid w:val="00D15197"/>
    <w:rsid w:val="00D20BAA"/>
    <w:rsid w:val="00D229BC"/>
    <w:rsid w:val="00D238E5"/>
    <w:rsid w:val="00D253EF"/>
    <w:rsid w:val="00D25DED"/>
    <w:rsid w:val="00D26E6B"/>
    <w:rsid w:val="00D26F80"/>
    <w:rsid w:val="00D279EA"/>
    <w:rsid w:val="00D27D97"/>
    <w:rsid w:val="00D30296"/>
    <w:rsid w:val="00D30646"/>
    <w:rsid w:val="00D30733"/>
    <w:rsid w:val="00D314CC"/>
    <w:rsid w:val="00D318C4"/>
    <w:rsid w:val="00D31F48"/>
    <w:rsid w:val="00D3234C"/>
    <w:rsid w:val="00D32474"/>
    <w:rsid w:val="00D33C9B"/>
    <w:rsid w:val="00D3416F"/>
    <w:rsid w:val="00D341E2"/>
    <w:rsid w:val="00D35695"/>
    <w:rsid w:val="00D35C27"/>
    <w:rsid w:val="00D36231"/>
    <w:rsid w:val="00D36CFA"/>
    <w:rsid w:val="00D37A08"/>
    <w:rsid w:val="00D40E37"/>
    <w:rsid w:val="00D40EAA"/>
    <w:rsid w:val="00D41C61"/>
    <w:rsid w:val="00D4234C"/>
    <w:rsid w:val="00D42507"/>
    <w:rsid w:val="00D42514"/>
    <w:rsid w:val="00D43B82"/>
    <w:rsid w:val="00D45B8C"/>
    <w:rsid w:val="00D45D91"/>
    <w:rsid w:val="00D47E0F"/>
    <w:rsid w:val="00D50079"/>
    <w:rsid w:val="00D52C7D"/>
    <w:rsid w:val="00D5329E"/>
    <w:rsid w:val="00D535CE"/>
    <w:rsid w:val="00D578B3"/>
    <w:rsid w:val="00D60373"/>
    <w:rsid w:val="00D619F8"/>
    <w:rsid w:val="00D64DA6"/>
    <w:rsid w:val="00D64EB3"/>
    <w:rsid w:val="00D66ACF"/>
    <w:rsid w:val="00D66BB4"/>
    <w:rsid w:val="00D671D6"/>
    <w:rsid w:val="00D71E31"/>
    <w:rsid w:val="00D723C6"/>
    <w:rsid w:val="00D72D2D"/>
    <w:rsid w:val="00D7430A"/>
    <w:rsid w:val="00D760B9"/>
    <w:rsid w:val="00D7678D"/>
    <w:rsid w:val="00D80371"/>
    <w:rsid w:val="00D829C1"/>
    <w:rsid w:val="00D833CB"/>
    <w:rsid w:val="00D83A88"/>
    <w:rsid w:val="00D85B07"/>
    <w:rsid w:val="00D90209"/>
    <w:rsid w:val="00D90554"/>
    <w:rsid w:val="00D92F3A"/>
    <w:rsid w:val="00D94E70"/>
    <w:rsid w:val="00D9587B"/>
    <w:rsid w:val="00D95B62"/>
    <w:rsid w:val="00D96C71"/>
    <w:rsid w:val="00DA08D0"/>
    <w:rsid w:val="00DA1510"/>
    <w:rsid w:val="00DA267C"/>
    <w:rsid w:val="00DA38EB"/>
    <w:rsid w:val="00DA51B0"/>
    <w:rsid w:val="00DA5AF5"/>
    <w:rsid w:val="00DA6F2E"/>
    <w:rsid w:val="00DA6F3D"/>
    <w:rsid w:val="00DA7848"/>
    <w:rsid w:val="00DB1A5F"/>
    <w:rsid w:val="00DB1BC3"/>
    <w:rsid w:val="00DB30EB"/>
    <w:rsid w:val="00DB31F4"/>
    <w:rsid w:val="00DB4028"/>
    <w:rsid w:val="00DB564A"/>
    <w:rsid w:val="00DC002E"/>
    <w:rsid w:val="00DC00CA"/>
    <w:rsid w:val="00DC0678"/>
    <w:rsid w:val="00DC23F4"/>
    <w:rsid w:val="00DC2DE2"/>
    <w:rsid w:val="00DC3B3F"/>
    <w:rsid w:val="00DC404E"/>
    <w:rsid w:val="00DC47DE"/>
    <w:rsid w:val="00DC5A78"/>
    <w:rsid w:val="00DC6DA7"/>
    <w:rsid w:val="00DD0CAC"/>
    <w:rsid w:val="00DD1848"/>
    <w:rsid w:val="00DD1C62"/>
    <w:rsid w:val="00DD2821"/>
    <w:rsid w:val="00DD7F1F"/>
    <w:rsid w:val="00DE0596"/>
    <w:rsid w:val="00DE39AD"/>
    <w:rsid w:val="00DE4C55"/>
    <w:rsid w:val="00DE6BBC"/>
    <w:rsid w:val="00DF3ADC"/>
    <w:rsid w:val="00DF3BB5"/>
    <w:rsid w:val="00DF3E30"/>
    <w:rsid w:val="00DF4866"/>
    <w:rsid w:val="00DF4C31"/>
    <w:rsid w:val="00DF5516"/>
    <w:rsid w:val="00DF5E78"/>
    <w:rsid w:val="00DF73D8"/>
    <w:rsid w:val="00DF7431"/>
    <w:rsid w:val="00E00561"/>
    <w:rsid w:val="00E01C63"/>
    <w:rsid w:val="00E01EA1"/>
    <w:rsid w:val="00E022C6"/>
    <w:rsid w:val="00E0235A"/>
    <w:rsid w:val="00E02A92"/>
    <w:rsid w:val="00E030E4"/>
    <w:rsid w:val="00E04064"/>
    <w:rsid w:val="00E04373"/>
    <w:rsid w:val="00E04511"/>
    <w:rsid w:val="00E04EA6"/>
    <w:rsid w:val="00E06828"/>
    <w:rsid w:val="00E070C4"/>
    <w:rsid w:val="00E079BE"/>
    <w:rsid w:val="00E1034A"/>
    <w:rsid w:val="00E12739"/>
    <w:rsid w:val="00E127B6"/>
    <w:rsid w:val="00E12D43"/>
    <w:rsid w:val="00E1396E"/>
    <w:rsid w:val="00E13A06"/>
    <w:rsid w:val="00E14135"/>
    <w:rsid w:val="00E165F5"/>
    <w:rsid w:val="00E16AB2"/>
    <w:rsid w:val="00E2160C"/>
    <w:rsid w:val="00E21ED2"/>
    <w:rsid w:val="00E222B2"/>
    <w:rsid w:val="00E22453"/>
    <w:rsid w:val="00E227E4"/>
    <w:rsid w:val="00E229B8"/>
    <w:rsid w:val="00E2343D"/>
    <w:rsid w:val="00E23949"/>
    <w:rsid w:val="00E250A3"/>
    <w:rsid w:val="00E25DDF"/>
    <w:rsid w:val="00E265F3"/>
    <w:rsid w:val="00E267A7"/>
    <w:rsid w:val="00E267AE"/>
    <w:rsid w:val="00E2757F"/>
    <w:rsid w:val="00E30C64"/>
    <w:rsid w:val="00E30C8F"/>
    <w:rsid w:val="00E30FDF"/>
    <w:rsid w:val="00E3262D"/>
    <w:rsid w:val="00E3555E"/>
    <w:rsid w:val="00E35FF4"/>
    <w:rsid w:val="00E37A10"/>
    <w:rsid w:val="00E4196B"/>
    <w:rsid w:val="00E42DCA"/>
    <w:rsid w:val="00E46364"/>
    <w:rsid w:val="00E47227"/>
    <w:rsid w:val="00E47B08"/>
    <w:rsid w:val="00E53F8F"/>
    <w:rsid w:val="00E54FDA"/>
    <w:rsid w:val="00E603CF"/>
    <w:rsid w:val="00E60FE6"/>
    <w:rsid w:val="00E61155"/>
    <w:rsid w:val="00E61415"/>
    <w:rsid w:val="00E652CD"/>
    <w:rsid w:val="00E659A0"/>
    <w:rsid w:val="00E65D0C"/>
    <w:rsid w:val="00E668DF"/>
    <w:rsid w:val="00E66A64"/>
    <w:rsid w:val="00E6770D"/>
    <w:rsid w:val="00E67C9D"/>
    <w:rsid w:val="00E70421"/>
    <w:rsid w:val="00E734A6"/>
    <w:rsid w:val="00E73B19"/>
    <w:rsid w:val="00E75B16"/>
    <w:rsid w:val="00E75ED5"/>
    <w:rsid w:val="00E76F44"/>
    <w:rsid w:val="00E801DE"/>
    <w:rsid w:val="00E81C39"/>
    <w:rsid w:val="00E83980"/>
    <w:rsid w:val="00E8476B"/>
    <w:rsid w:val="00E84787"/>
    <w:rsid w:val="00E852B8"/>
    <w:rsid w:val="00E86082"/>
    <w:rsid w:val="00E86B8E"/>
    <w:rsid w:val="00E8773D"/>
    <w:rsid w:val="00E90221"/>
    <w:rsid w:val="00E92AFD"/>
    <w:rsid w:val="00E92B8E"/>
    <w:rsid w:val="00E94D41"/>
    <w:rsid w:val="00E96F72"/>
    <w:rsid w:val="00E97806"/>
    <w:rsid w:val="00E97DE0"/>
    <w:rsid w:val="00EA18F3"/>
    <w:rsid w:val="00EA201A"/>
    <w:rsid w:val="00EA2089"/>
    <w:rsid w:val="00EA39AB"/>
    <w:rsid w:val="00EA5DF9"/>
    <w:rsid w:val="00EA7DF9"/>
    <w:rsid w:val="00EA7E2F"/>
    <w:rsid w:val="00EB161F"/>
    <w:rsid w:val="00EB21F3"/>
    <w:rsid w:val="00EB3ECE"/>
    <w:rsid w:val="00EB3FFB"/>
    <w:rsid w:val="00EB458D"/>
    <w:rsid w:val="00EB5317"/>
    <w:rsid w:val="00EB619F"/>
    <w:rsid w:val="00EC0F4F"/>
    <w:rsid w:val="00EC2D84"/>
    <w:rsid w:val="00EC48AF"/>
    <w:rsid w:val="00EC61F5"/>
    <w:rsid w:val="00EC72AD"/>
    <w:rsid w:val="00EC776E"/>
    <w:rsid w:val="00EC7B1E"/>
    <w:rsid w:val="00ED07BA"/>
    <w:rsid w:val="00ED17F8"/>
    <w:rsid w:val="00ED19D9"/>
    <w:rsid w:val="00ED2DE1"/>
    <w:rsid w:val="00ED778A"/>
    <w:rsid w:val="00EE009E"/>
    <w:rsid w:val="00EE2BEC"/>
    <w:rsid w:val="00EE30CA"/>
    <w:rsid w:val="00EE3B6B"/>
    <w:rsid w:val="00EE6940"/>
    <w:rsid w:val="00EE6DFA"/>
    <w:rsid w:val="00EF04D7"/>
    <w:rsid w:val="00EF2E76"/>
    <w:rsid w:val="00EF35FE"/>
    <w:rsid w:val="00EF4B79"/>
    <w:rsid w:val="00EF513D"/>
    <w:rsid w:val="00EF7EE4"/>
    <w:rsid w:val="00F01253"/>
    <w:rsid w:val="00F03C72"/>
    <w:rsid w:val="00F0596E"/>
    <w:rsid w:val="00F06326"/>
    <w:rsid w:val="00F065A8"/>
    <w:rsid w:val="00F10F73"/>
    <w:rsid w:val="00F119B1"/>
    <w:rsid w:val="00F1200A"/>
    <w:rsid w:val="00F12BA0"/>
    <w:rsid w:val="00F13F15"/>
    <w:rsid w:val="00F14A3A"/>
    <w:rsid w:val="00F1556D"/>
    <w:rsid w:val="00F17320"/>
    <w:rsid w:val="00F1797B"/>
    <w:rsid w:val="00F219AA"/>
    <w:rsid w:val="00F22077"/>
    <w:rsid w:val="00F22AB5"/>
    <w:rsid w:val="00F22ABD"/>
    <w:rsid w:val="00F22FD4"/>
    <w:rsid w:val="00F23185"/>
    <w:rsid w:val="00F2460F"/>
    <w:rsid w:val="00F24D38"/>
    <w:rsid w:val="00F25CDC"/>
    <w:rsid w:val="00F26960"/>
    <w:rsid w:val="00F27769"/>
    <w:rsid w:val="00F27B20"/>
    <w:rsid w:val="00F319E9"/>
    <w:rsid w:val="00F3224F"/>
    <w:rsid w:val="00F32F45"/>
    <w:rsid w:val="00F3316A"/>
    <w:rsid w:val="00F3764B"/>
    <w:rsid w:val="00F419B7"/>
    <w:rsid w:val="00F4309B"/>
    <w:rsid w:val="00F434C8"/>
    <w:rsid w:val="00F43CDF"/>
    <w:rsid w:val="00F44594"/>
    <w:rsid w:val="00F50EB9"/>
    <w:rsid w:val="00F51E3D"/>
    <w:rsid w:val="00F5241E"/>
    <w:rsid w:val="00F52746"/>
    <w:rsid w:val="00F5274F"/>
    <w:rsid w:val="00F532A7"/>
    <w:rsid w:val="00F534B7"/>
    <w:rsid w:val="00F55439"/>
    <w:rsid w:val="00F55FD0"/>
    <w:rsid w:val="00F57F9F"/>
    <w:rsid w:val="00F60AB6"/>
    <w:rsid w:val="00F625DC"/>
    <w:rsid w:val="00F662CF"/>
    <w:rsid w:val="00F66355"/>
    <w:rsid w:val="00F66EC6"/>
    <w:rsid w:val="00F67F41"/>
    <w:rsid w:val="00F70903"/>
    <w:rsid w:val="00F70D6C"/>
    <w:rsid w:val="00F71F94"/>
    <w:rsid w:val="00F7288F"/>
    <w:rsid w:val="00F73AD7"/>
    <w:rsid w:val="00F74FCD"/>
    <w:rsid w:val="00F75791"/>
    <w:rsid w:val="00F77265"/>
    <w:rsid w:val="00F77896"/>
    <w:rsid w:val="00F80DD2"/>
    <w:rsid w:val="00F813E2"/>
    <w:rsid w:val="00F81924"/>
    <w:rsid w:val="00F82757"/>
    <w:rsid w:val="00F82B59"/>
    <w:rsid w:val="00F842DA"/>
    <w:rsid w:val="00F85B7A"/>
    <w:rsid w:val="00F86176"/>
    <w:rsid w:val="00F87551"/>
    <w:rsid w:val="00F9020B"/>
    <w:rsid w:val="00F91357"/>
    <w:rsid w:val="00F956B0"/>
    <w:rsid w:val="00F959EE"/>
    <w:rsid w:val="00F9649F"/>
    <w:rsid w:val="00F96F57"/>
    <w:rsid w:val="00F97E28"/>
    <w:rsid w:val="00FA10F6"/>
    <w:rsid w:val="00FA1385"/>
    <w:rsid w:val="00FA2270"/>
    <w:rsid w:val="00FA25BB"/>
    <w:rsid w:val="00FA64A8"/>
    <w:rsid w:val="00FA77E4"/>
    <w:rsid w:val="00FA79C5"/>
    <w:rsid w:val="00FB127B"/>
    <w:rsid w:val="00FB21A9"/>
    <w:rsid w:val="00FB4330"/>
    <w:rsid w:val="00FB5103"/>
    <w:rsid w:val="00FB6C35"/>
    <w:rsid w:val="00FC1072"/>
    <w:rsid w:val="00FC1E82"/>
    <w:rsid w:val="00FC32BE"/>
    <w:rsid w:val="00FC366F"/>
    <w:rsid w:val="00FC48DB"/>
    <w:rsid w:val="00FC58D9"/>
    <w:rsid w:val="00FC659B"/>
    <w:rsid w:val="00FC7877"/>
    <w:rsid w:val="00FD0446"/>
    <w:rsid w:val="00FD1EFA"/>
    <w:rsid w:val="00FD2A68"/>
    <w:rsid w:val="00FD410E"/>
    <w:rsid w:val="00FD5592"/>
    <w:rsid w:val="00FD5801"/>
    <w:rsid w:val="00FD6522"/>
    <w:rsid w:val="00FE008C"/>
    <w:rsid w:val="00FE015E"/>
    <w:rsid w:val="00FE064F"/>
    <w:rsid w:val="00FE0FF2"/>
    <w:rsid w:val="00FE27CC"/>
    <w:rsid w:val="00FE43D8"/>
    <w:rsid w:val="00FE446F"/>
    <w:rsid w:val="00FF06E3"/>
    <w:rsid w:val="00FF117C"/>
    <w:rsid w:val="00FF1B6F"/>
    <w:rsid w:val="00FF2942"/>
    <w:rsid w:val="00FF5481"/>
    <w:rsid w:val="00FF64A1"/>
    <w:rsid w:val="00FF670E"/>
    <w:rsid w:val="00FF67A1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4A9533"/>
  <w15:docId w15:val="{AA6F0DC3-470D-44E6-9DAF-55BDD79A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A081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276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735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73565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77122D"/>
    <w:pPr>
      <w:ind w:left="720"/>
      <w:contextualSpacing/>
    </w:pPr>
  </w:style>
  <w:style w:type="paragraph" w:customStyle="1" w:styleId="ox-841b459768-msonormal">
    <w:name w:val="ox-841b459768-msonormal"/>
    <w:basedOn w:val="Normal"/>
    <w:rsid w:val="008957E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qFormat/>
    <w:rsid w:val="008957E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A081E"/>
    <w:rPr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500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5007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500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50079"/>
    <w:rPr>
      <w:sz w:val="24"/>
      <w:szCs w:val="24"/>
      <w:lang w:eastAsia="en-US"/>
    </w:rPr>
  </w:style>
  <w:style w:type="table" w:styleId="TableGrid">
    <w:name w:val="Table Grid"/>
    <w:basedOn w:val="TableNormal"/>
    <w:rsid w:val="00D5007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50079"/>
    <w:rPr>
      <w:color w:val="808080"/>
      <w:shd w:val="clear" w:color="auto" w:fill="E6E6E6"/>
    </w:rPr>
  </w:style>
  <w:style w:type="character" w:styleId="IntenseEmphasis">
    <w:name w:val="Intense Emphasis"/>
    <w:basedOn w:val="DefaultParagraphFont"/>
    <w:uiPriority w:val="21"/>
    <w:qFormat/>
    <w:rsid w:val="00AE031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clerk@brizenortonparishcouncil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976981732908235877845639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NPC\AppData\Local\Microsoft\Windows\INetCache\Content.Outlook\87K2STY7\TEMPLATE%20Summons%20Agenda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62DD4-BF97-448C-9ABF-C12A3341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Summons Agenda_</Template>
  <TotalTime>1</TotalTime>
  <Pages>7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BRIZE NORTON PARISH COUNCIL</vt:lpstr>
    </vt:vector>
  </TitlesOfParts>
  <Company/>
  <LinksUpToDate>false</LinksUpToDate>
  <CharactersWithSpaces>16762</CharactersWithSpaces>
  <SharedDoc>false</SharedDoc>
  <HLinks>
    <vt:vector size="6" baseType="variant">
      <vt:variant>
        <vt:i4>2621514</vt:i4>
      </vt:variant>
      <vt:variant>
        <vt:i4>0</vt:i4>
      </vt:variant>
      <vt:variant>
        <vt:i4>0</vt:i4>
      </vt:variant>
      <vt:variant>
        <vt:i4>5</vt:i4>
      </vt:variant>
      <vt:variant>
        <vt:lpwstr>mailto:clerk@brizenortonparishcouncil.co.uk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BRIZE NORTON PARISH COUNCIL</dc:title>
  <dc:subject/>
  <dc:creator>BNPC</dc:creator>
  <cp:keywords/>
  <dc:description/>
  <cp:lastModifiedBy>Alison Riseley</cp:lastModifiedBy>
  <cp:revision>2</cp:revision>
  <cp:lastPrinted>2020-09-29T16:40:00Z</cp:lastPrinted>
  <dcterms:created xsi:type="dcterms:W3CDTF">2020-12-04T09:04:00Z</dcterms:created>
  <dcterms:modified xsi:type="dcterms:W3CDTF">2020-12-04T09:04:00Z</dcterms:modified>
</cp:coreProperties>
</file>